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1348C9" w14:textId="77777777" w:rsidR="00DF2752" w:rsidRPr="003239F7" w:rsidRDefault="00DF2752" w:rsidP="00DF2752">
      <w:pPr>
        <w:jc w:val="center"/>
        <w:rPr>
          <w:rStyle w:val="Policepardfaut"/>
          <w:b/>
          <w:sz w:val="28"/>
          <w:szCs w:val="28"/>
          <w:lang w:val="en-GB"/>
        </w:rPr>
      </w:pPr>
      <w:r w:rsidRPr="003239F7">
        <w:rPr>
          <w:rStyle w:val="Policepardfaut"/>
          <w:b/>
          <w:sz w:val="28"/>
          <w:szCs w:val="28"/>
          <w:lang w:val="en-GB"/>
        </w:rPr>
        <w:t>EUMETSAT Satellite Application Facility on Climate Monitoring</w:t>
      </w:r>
    </w:p>
    <w:p w14:paraId="1BDC2F2C" w14:textId="77777777" w:rsidR="00DF2752" w:rsidRPr="003239F7" w:rsidRDefault="00DF2752" w:rsidP="00DF2752">
      <w:pPr>
        <w:jc w:val="center"/>
        <w:rPr>
          <w:rStyle w:val="Policepardfaut"/>
          <w:b/>
          <w:sz w:val="28"/>
          <w:szCs w:val="28"/>
          <w:lang w:val="en-GB"/>
        </w:rPr>
      </w:pPr>
    </w:p>
    <w:p w14:paraId="690A70E4" w14:textId="77777777" w:rsidR="00DF2752" w:rsidRPr="003239F7" w:rsidRDefault="00DF2752" w:rsidP="00DF2752">
      <w:pPr>
        <w:jc w:val="center"/>
        <w:rPr>
          <w:rStyle w:val="Policepardfaut"/>
          <w:b/>
          <w:sz w:val="28"/>
          <w:szCs w:val="28"/>
          <w:lang w:val="en-GB"/>
        </w:rPr>
      </w:pPr>
      <w:r w:rsidRPr="003239F7">
        <w:rPr>
          <w:rStyle w:val="Policepardfaut"/>
          <w:b/>
          <w:sz w:val="28"/>
          <w:szCs w:val="28"/>
          <w:lang w:val="en-GB"/>
        </w:rPr>
        <w:t>Visiting Scientist Report</w:t>
      </w:r>
    </w:p>
    <w:p w14:paraId="5099C6B9" w14:textId="77777777" w:rsidR="004D1773" w:rsidRPr="003239F7" w:rsidRDefault="004D1773" w:rsidP="004D1773">
      <w:pPr>
        <w:jc w:val="center"/>
        <w:rPr>
          <w:lang w:val="en-GB"/>
        </w:rPr>
      </w:pPr>
    </w:p>
    <w:p w14:paraId="366996A0" w14:textId="77777777" w:rsidR="004D1773" w:rsidRPr="003239F7" w:rsidRDefault="004D1773" w:rsidP="004D1773">
      <w:pPr>
        <w:jc w:val="center"/>
        <w:rPr>
          <w:lang w:val="en-GB"/>
        </w:rPr>
      </w:pPr>
      <w:r w:rsidRPr="003239F7">
        <w:rPr>
          <w:noProof/>
          <w:lang w:eastAsia="de-DE"/>
        </w:rPr>
        <w:drawing>
          <wp:inline distT="0" distB="0" distL="0" distR="0" wp14:anchorId="5BFF5046" wp14:editId="6CB78443">
            <wp:extent cx="4286452" cy="1980000"/>
            <wp:effectExtent l="0" t="0" r="0" b="0"/>
            <wp:docPr id="2" name="Grafik 2" descr="H:\CM_SAF\Management\Praesentationsarchiv\Logos\Logos_2017\CMSAF_Name_Colou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CM_SAF\Management\Praesentationsarchiv\Logos\Logos_2017\CMSAF_Name_Colour.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86452" cy="1980000"/>
                    </a:xfrm>
                    <a:prstGeom prst="rect">
                      <a:avLst/>
                    </a:prstGeom>
                    <a:noFill/>
                    <a:ln>
                      <a:noFill/>
                    </a:ln>
                  </pic:spPr>
                </pic:pic>
              </a:graphicData>
            </a:graphic>
          </wp:inline>
        </w:drawing>
      </w:r>
    </w:p>
    <w:p w14:paraId="0BC455CA" w14:textId="77777777" w:rsidR="00A161E9" w:rsidRPr="003239F7" w:rsidRDefault="00A161E9" w:rsidP="00A161E9">
      <w:pPr>
        <w:jc w:val="center"/>
        <w:rPr>
          <w:lang w:val="en-US"/>
        </w:rPr>
      </w:pPr>
    </w:p>
    <w:p w14:paraId="061BDBD0" w14:textId="33994373" w:rsidR="00A161E9" w:rsidRPr="003239F7" w:rsidRDefault="001C0A08" w:rsidP="00A161E9">
      <w:pPr>
        <w:jc w:val="center"/>
        <w:rPr>
          <w:rFonts w:eastAsia="Arial" w:cs="Arial"/>
          <w:b/>
          <w:sz w:val="32"/>
          <w:szCs w:val="32"/>
          <w:lang w:val="en-US"/>
        </w:rPr>
      </w:pPr>
      <w:r w:rsidRPr="00054C93">
        <w:rPr>
          <w:b/>
          <w:sz w:val="32"/>
          <w:szCs w:val="28"/>
          <w:lang w:val="en-US"/>
        </w:rPr>
        <w:t xml:space="preserve">Cloud2Power: Integrating Sunshine Duration from Ground and Satellite Observations for </w:t>
      </w:r>
      <w:proofErr w:type="spellStart"/>
      <w:r w:rsidRPr="00054C93">
        <w:rPr>
          <w:b/>
          <w:sz w:val="32"/>
          <w:szCs w:val="28"/>
          <w:lang w:val="en-US"/>
        </w:rPr>
        <w:t>Agro</w:t>
      </w:r>
      <w:proofErr w:type="spellEnd"/>
      <w:r w:rsidRPr="00054C93">
        <w:rPr>
          <w:b/>
          <w:sz w:val="32"/>
          <w:szCs w:val="28"/>
          <w:lang w:val="en-US"/>
        </w:rPr>
        <w:t>-Energy Planning in Ghana</w:t>
      </w:r>
    </w:p>
    <w:p w14:paraId="75CC5B3A" w14:textId="36EAD42E" w:rsidR="00A161E9" w:rsidRPr="003239F7" w:rsidRDefault="00B8107C" w:rsidP="00A161E9">
      <w:pPr>
        <w:jc w:val="center"/>
        <w:rPr>
          <w:rFonts w:eastAsia="Arial" w:cs="Arial"/>
          <w:szCs w:val="40"/>
          <w:lang w:val="en-US"/>
        </w:rPr>
      </w:pPr>
      <w:r>
        <w:rPr>
          <w:lang w:val="en-US"/>
        </w:rPr>
        <w:t>SAF_CM_</w:t>
      </w:r>
      <w:r w:rsidR="008E6524">
        <w:rPr>
          <w:lang w:val="en-US"/>
        </w:rPr>
        <w:t>DWD_VS25_01</w:t>
      </w:r>
    </w:p>
    <w:p w14:paraId="3BD4C7C4" w14:textId="77777777" w:rsidR="00A161E9" w:rsidRPr="003239F7" w:rsidRDefault="00A161E9" w:rsidP="00A161E9">
      <w:pPr>
        <w:spacing w:before="6"/>
        <w:rPr>
          <w:rFonts w:eastAsia="Arial" w:cs="Arial"/>
          <w:b/>
          <w:bCs/>
          <w:i/>
          <w:sz w:val="10"/>
          <w:szCs w:val="10"/>
          <w:lang w:val="en-US"/>
        </w:rPr>
      </w:pPr>
    </w:p>
    <w:p w14:paraId="6D00823E" w14:textId="77777777" w:rsidR="00DF2752" w:rsidRPr="003239F7" w:rsidRDefault="00DF2752" w:rsidP="00A161E9">
      <w:pPr>
        <w:spacing w:before="6"/>
        <w:rPr>
          <w:rFonts w:eastAsia="Arial" w:cs="Arial"/>
          <w:b/>
          <w:bCs/>
          <w:i/>
          <w:sz w:val="10"/>
          <w:szCs w:val="10"/>
          <w:lang w:val="en-US"/>
        </w:rPr>
      </w:pPr>
    </w:p>
    <w:p w14:paraId="47916EC6" w14:textId="77777777" w:rsidR="00DF2752" w:rsidRPr="003239F7" w:rsidRDefault="00DF2752" w:rsidP="00A161E9">
      <w:pPr>
        <w:spacing w:before="6"/>
        <w:rPr>
          <w:rFonts w:eastAsia="Arial" w:cs="Arial"/>
          <w:b/>
          <w:bCs/>
          <w:i/>
          <w:sz w:val="10"/>
          <w:szCs w:val="10"/>
          <w:lang w:val="en-US"/>
        </w:rPr>
      </w:pPr>
    </w:p>
    <w:p w14:paraId="31536B49" w14:textId="77777777" w:rsidR="00DF2752" w:rsidRPr="003239F7" w:rsidRDefault="00DF2752" w:rsidP="00DF2752">
      <w:pPr>
        <w:spacing w:before="6"/>
        <w:jc w:val="center"/>
        <w:rPr>
          <w:rFonts w:eastAsia="Arial" w:cs="Arial"/>
          <w:b/>
          <w:bCs/>
          <w:i/>
          <w:lang w:val="en-US"/>
        </w:rPr>
      </w:pPr>
      <w:r w:rsidRPr="003239F7">
        <w:rPr>
          <w:rFonts w:eastAsia="Arial" w:cs="Arial"/>
          <w:b/>
          <w:bCs/>
          <w:i/>
          <w:lang w:val="en-US"/>
        </w:rPr>
        <w:t>By</w:t>
      </w:r>
    </w:p>
    <w:p w14:paraId="661FB9BC" w14:textId="77777777" w:rsidR="00033BD4" w:rsidRPr="003239F7" w:rsidRDefault="00033BD4" w:rsidP="00033BD4">
      <w:pPr>
        <w:spacing w:before="6"/>
        <w:jc w:val="center"/>
        <w:rPr>
          <w:rFonts w:eastAsia="Arial" w:cs="Arial"/>
          <w:b/>
          <w:bCs/>
          <w:i/>
          <w:lang w:val="en-US"/>
        </w:rPr>
      </w:pPr>
      <w:r w:rsidRPr="003239F7">
        <w:rPr>
          <w:rFonts w:eastAsia="Arial" w:cs="Arial"/>
          <w:b/>
          <w:bCs/>
          <w:i/>
          <w:lang w:val="en-US"/>
        </w:rPr>
        <w:t xml:space="preserve">Dr. Prince Junior </w:t>
      </w:r>
      <w:proofErr w:type="spellStart"/>
      <w:r w:rsidRPr="003239F7">
        <w:rPr>
          <w:rFonts w:eastAsia="Arial" w:cs="Arial"/>
          <w:b/>
          <w:bCs/>
          <w:i/>
          <w:lang w:val="en-US"/>
        </w:rPr>
        <w:t>Asilevi</w:t>
      </w:r>
      <w:proofErr w:type="spellEnd"/>
      <w:r w:rsidRPr="003239F7">
        <w:rPr>
          <w:rFonts w:eastAsia="Arial" w:cs="Arial"/>
          <w:b/>
          <w:bCs/>
          <w:i/>
          <w:lang w:val="en-US"/>
        </w:rPr>
        <w:t xml:space="preserve"> </w:t>
      </w:r>
    </w:p>
    <w:p w14:paraId="438EB70B" w14:textId="432750B9" w:rsidR="00DF2752" w:rsidRPr="003239F7" w:rsidRDefault="00033BD4" w:rsidP="008E6524">
      <w:pPr>
        <w:spacing w:before="6"/>
        <w:jc w:val="center"/>
        <w:rPr>
          <w:rFonts w:eastAsia="Arial" w:cs="Arial"/>
          <w:b/>
          <w:bCs/>
          <w:i/>
          <w:sz w:val="10"/>
          <w:szCs w:val="10"/>
          <w:lang w:val="en-US"/>
        </w:rPr>
      </w:pPr>
      <w:r w:rsidRPr="003239F7">
        <w:rPr>
          <w:rFonts w:eastAsia="Arial" w:cs="Arial"/>
          <w:b/>
          <w:bCs/>
          <w:i/>
          <w:lang w:val="en-US"/>
        </w:rPr>
        <w:t>Kwame Nkrumah University of Science and Technology, Kumasi, Ghana</w:t>
      </w:r>
    </w:p>
    <w:p w14:paraId="5510EC5F" w14:textId="77777777" w:rsidR="00DF2752" w:rsidRPr="003239F7" w:rsidRDefault="00DF2752" w:rsidP="00A161E9">
      <w:pPr>
        <w:spacing w:before="6"/>
        <w:rPr>
          <w:rFonts w:eastAsia="Arial" w:cs="Arial"/>
          <w:b/>
          <w:bCs/>
          <w:i/>
          <w:sz w:val="10"/>
          <w:szCs w:val="10"/>
          <w:lang w:val="en-US"/>
        </w:rPr>
      </w:pPr>
    </w:p>
    <w:p w14:paraId="0548EE61" w14:textId="77777777" w:rsidR="00DF2752" w:rsidRPr="003239F7" w:rsidRDefault="00DF2752" w:rsidP="00A161E9">
      <w:pPr>
        <w:spacing w:before="6"/>
        <w:rPr>
          <w:rFonts w:eastAsia="Arial" w:cs="Arial"/>
          <w:b/>
          <w:bCs/>
          <w:i/>
          <w:sz w:val="10"/>
          <w:szCs w:val="10"/>
          <w:lang w:val="en-US"/>
        </w:rPr>
      </w:pPr>
    </w:p>
    <w:p w14:paraId="59EDA7FF" w14:textId="77777777" w:rsidR="00A161E9" w:rsidRPr="003239F7" w:rsidRDefault="00A161E9" w:rsidP="004D1773">
      <w:pPr>
        <w:jc w:val="center"/>
        <w:rPr>
          <w:lang w:val="en-GB"/>
        </w:rPr>
      </w:pPr>
    </w:p>
    <w:p w14:paraId="0D52DAA6" w14:textId="77777777" w:rsidR="00523ACD" w:rsidRPr="003239F7" w:rsidRDefault="00523ACD" w:rsidP="004D1773">
      <w:pPr>
        <w:jc w:val="center"/>
        <w:rPr>
          <w:lang w:val="en-GB"/>
        </w:rPr>
      </w:pPr>
    </w:p>
    <w:p w14:paraId="3E9AD331" w14:textId="77777777" w:rsidR="00523ACD" w:rsidRPr="003239F7" w:rsidRDefault="00523ACD" w:rsidP="004D1773">
      <w:pPr>
        <w:jc w:val="center"/>
        <w:rPr>
          <w:lang w:val="en-GB"/>
        </w:rPr>
      </w:pPr>
    </w:p>
    <w:p w14:paraId="54A4E42E" w14:textId="77777777" w:rsidR="00523ACD" w:rsidRPr="003239F7" w:rsidRDefault="00523ACD" w:rsidP="004D1773">
      <w:pPr>
        <w:jc w:val="center"/>
        <w:rPr>
          <w:lang w:val="en-GB"/>
        </w:rPr>
      </w:pPr>
    </w:p>
    <w:tbl>
      <w:tblPr>
        <w:tblStyle w:val="Tabellenraster"/>
        <w:tblW w:w="9212" w:type="dxa"/>
        <w:tblLook w:val="04A0" w:firstRow="1" w:lastRow="0" w:firstColumn="1" w:lastColumn="0" w:noHBand="0" w:noVBand="1"/>
      </w:tblPr>
      <w:tblGrid>
        <w:gridCol w:w="4606"/>
        <w:gridCol w:w="4606"/>
      </w:tblGrid>
      <w:tr w:rsidR="004D1773" w:rsidRPr="0095420C" w14:paraId="01B9D609" w14:textId="77777777" w:rsidTr="004D1773">
        <w:tc>
          <w:tcPr>
            <w:tcW w:w="4606" w:type="dxa"/>
            <w:tcBorders>
              <w:top w:val="nil"/>
              <w:left w:val="nil"/>
              <w:bottom w:val="nil"/>
              <w:right w:val="nil"/>
            </w:tcBorders>
          </w:tcPr>
          <w:p w14:paraId="54D28955" w14:textId="00FB4DB2" w:rsidR="004D1773" w:rsidRPr="003239F7" w:rsidRDefault="004D1773" w:rsidP="00A161E9">
            <w:r w:rsidRPr="003239F7">
              <w:rPr>
                <w:lang w:val="en-US"/>
              </w:rPr>
              <w:t xml:space="preserve">Reference </w:t>
            </w:r>
            <w:bookmarkStart w:id="0" w:name="Reference"/>
            <w:r w:rsidRPr="003239F7">
              <w:rPr>
                <w:lang w:val="en-US"/>
              </w:rPr>
              <w:t>Number:</w:t>
            </w:r>
          </w:p>
        </w:tc>
        <w:bookmarkEnd w:id="0"/>
        <w:tc>
          <w:tcPr>
            <w:tcW w:w="4606" w:type="dxa"/>
            <w:tcBorders>
              <w:top w:val="nil"/>
              <w:left w:val="nil"/>
              <w:bottom w:val="nil"/>
              <w:right w:val="nil"/>
            </w:tcBorders>
          </w:tcPr>
          <w:p w14:paraId="2BEB6CCE" w14:textId="46B085FD" w:rsidR="004D1773" w:rsidRPr="003239F7" w:rsidRDefault="007A6824" w:rsidP="00B076C2">
            <w:pPr>
              <w:jc w:val="right"/>
              <w:rPr>
                <w:lang w:val="en-GB"/>
              </w:rPr>
            </w:pPr>
            <w:r>
              <w:rPr>
                <w:lang w:val="en-GB"/>
              </w:rPr>
              <w:t>SAF/CM/DWD/CDOP4/VS25_01</w:t>
            </w:r>
          </w:p>
        </w:tc>
      </w:tr>
      <w:tr w:rsidR="004D1773" w:rsidRPr="003239F7" w14:paraId="27A11F0D" w14:textId="77777777" w:rsidTr="004D1773">
        <w:tc>
          <w:tcPr>
            <w:tcW w:w="4606" w:type="dxa"/>
            <w:tcBorders>
              <w:top w:val="nil"/>
              <w:left w:val="nil"/>
              <w:bottom w:val="nil"/>
              <w:right w:val="nil"/>
            </w:tcBorders>
          </w:tcPr>
          <w:p w14:paraId="5154B76A" w14:textId="77777777" w:rsidR="004D1773" w:rsidRPr="003239F7" w:rsidRDefault="004D1773" w:rsidP="00A161E9">
            <w:proofErr w:type="spellStart"/>
            <w:r w:rsidRPr="003239F7">
              <w:t>Issue</w:t>
            </w:r>
            <w:proofErr w:type="spellEnd"/>
            <w:r w:rsidRPr="003239F7">
              <w:t>/Revision Index:</w:t>
            </w:r>
          </w:p>
        </w:tc>
        <w:tc>
          <w:tcPr>
            <w:tcW w:w="4606" w:type="dxa"/>
            <w:tcBorders>
              <w:top w:val="nil"/>
              <w:left w:val="nil"/>
              <w:bottom w:val="nil"/>
              <w:right w:val="nil"/>
            </w:tcBorders>
          </w:tcPr>
          <w:p w14:paraId="3A0D346D" w14:textId="74B95D65" w:rsidR="004D1773" w:rsidRPr="003239F7" w:rsidRDefault="007A6824" w:rsidP="00B076C2">
            <w:pPr>
              <w:jc w:val="right"/>
              <w:rPr>
                <w:lang w:val="en-GB"/>
              </w:rPr>
            </w:pPr>
            <w:r>
              <w:rPr>
                <w:lang w:val="en-GB"/>
              </w:rPr>
              <w:t>1.0</w:t>
            </w:r>
          </w:p>
        </w:tc>
      </w:tr>
      <w:tr w:rsidR="004D1773" w:rsidRPr="003239F7" w14:paraId="3806AC38" w14:textId="77777777" w:rsidTr="004D1773">
        <w:tc>
          <w:tcPr>
            <w:tcW w:w="4606" w:type="dxa"/>
            <w:tcBorders>
              <w:top w:val="nil"/>
              <w:left w:val="nil"/>
              <w:bottom w:val="nil"/>
              <w:right w:val="nil"/>
            </w:tcBorders>
          </w:tcPr>
          <w:p w14:paraId="6B310D50" w14:textId="7B098217" w:rsidR="004D1773" w:rsidRPr="003239F7" w:rsidRDefault="004D1773" w:rsidP="00A161E9">
            <w:r w:rsidRPr="003239F7">
              <w:t>Date:</w:t>
            </w:r>
            <w:r w:rsidR="00E8452F" w:rsidRPr="003239F7">
              <w:t xml:space="preserve"> </w:t>
            </w:r>
          </w:p>
        </w:tc>
        <w:tc>
          <w:tcPr>
            <w:tcW w:w="4606" w:type="dxa"/>
            <w:tcBorders>
              <w:top w:val="nil"/>
              <w:left w:val="nil"/>
              <w:bottom w:val="nil"/>
              <w:right w:val="nil"/>
            </w:tcBorders>
          </w:tcPr>
          <w:p w14:paraId="53D89CDD" w14:textId="2B20BCAD" w:rsidR="004D1773" w:rsidRPr="003239F7" w:rsidRDefault="009E7CFB" w:rsidP="00B076C2">
            <w:pPr>
              <w:jc w:val="right"/>
              <w:rPr>
                <w:lang w:val="en-GB"/>
              </w:rPr>
            </w:pPr>
            <w:r>
              <w:rPr>
                <w:lang w:val="en-GB"/>
              </w:rPr>
              <w:t>20</w:t>
            </w:r>
            <w:r w:rsidR="007A6824">
              <w:rPr>
                <w:lang w:val="en-GB"/>
              </w:rPr>
              <w:t>.0</w:t>
            </w:r>
            <w:r>
              <w:rPr>
                <w:lang w:val="en-GB"/>
              </w:rPr>
              <w:t>5</w:t>
            </w:r>
            <w:r w:rsidR="007A6824">
              <w:rPr>
                <w:lang w:val="en-GB"/>
              </w:rPr>
              <w:t>.2026</w:t>
            </w:r>
          </w:p>
        </w:tc>
      </w:tr>
    </w:tbl>
    <w:p w14:paraId="53CBB631" w14:textId="77777777" w:rsidR="00DF2752" w:rsidRPr="003239F7" w:rsidRDefault="00DF2752">
      <w:pPr>
        <w:rPr>
          <w:lang w:val="en-GB"/>
        </w:rPr>
      </w:pPr>
    </w:p>
    <w:p w14:paraId="49194633" w14:textId="77777777" w:rsidR="00A161E9" w:rsidRPr="003239F7" w:rsidRDefault="00A161E9" w:rsidP="00A161E9">
      <w:pPr>
        <w:spacing w:after="0"/>
        <w:rPr>
          <w:rFonts w:eastAsia="Times New Roman" w:cs="Times New Roman"/>
          <w:b/>
          <w:bCs/>
          <w:noProof/>
          <w:lang w:val="en-GB" w:eastAsia="de-DE"/>
        </w:rPr>
      </w:pPr>
      <w:r w:rsidRPr="003239F7">
        <w:rPr>
          <w:rFonts w:eastAsia="Times New Roman" w:cs="Times New Roman"/>
          <w:b/>
          <w:bCs/>
          <w:noProof/>
          <w:lang w:val="en-GB" w:eastAsia="de-DE"/>
        </w:rPr>
        <w:lastRenderedPageBreak/>
        <w:t>Document Signature Table</w:t>
      </w:r>
    </w:p>
    <w:p w14:paraId="69A6E88B" w14:textId="77777777" w:rsidR="00523ACD" w:rsidRPr="003239F7" w:rsidRDefault="00523ACD" w:rsidP="00A161E9">
      <w:pPr>
        <w:spacing w:after="0"/>
        <w:rPr>
          <w:rFonts w:eastAsia="Times New Roman" w:cs="Times New Roman"/>
          <w:noProof/>
          <w:szCs w:val="20"/>
          <w:lang w:val="en-GB" w:eastAsia="de-DE"/>
        </w:rPr>
      </w:pPr>
    </w:p>
    <w:tbl>
      <w:tblPr>
        <w:tblW w:w="9072"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419"/>
        <w:gridCol w:w="2121"/>
        <w:gridCol w:w="2306"/>
        <w:gridCol w:w="1715"/>
        <w:gridCol w:w="1511"/>
      </w:tblGrid>
      <w:tr w:rsidR="00A161E9" w:rsidRPr="003239F7" w14:paraId="4CE0358C" w14:textId="77777777" w:rsidTr="00A161E9">
        <w:trPr>
          <w:jc w:val="center"/>
        </w:trPr>
        <w:tc>
          <w:tcPr>
            <w:tcW w:w="1419" w:type="dxa"/>
            <w:tcBorders>
              <w:top w:val="double" w:sz="6" w:space="0" w:color="auto"/>
            </w:tcBorders>
            <w:shd w:val="pct20" w:color="auto" w:fill="auto"/>
          </w:tcPr>
          <w:p w14:paraId="43340A6B" w14:textId="77777777" w:rsidR="00A161E9" w:rsidRPr="003239F7" w:rsidRDefault="00A161E9" w:rsidP="00A161E9">
            <w:pPr>
              <w:spacing w:after="0"/>
              <w:rPr>
                <w:rFonts w:eastAsia="Times New Roman" w:cs="Times New Roman"/>
                <w:b/>
                <w:noProof/>
                <w:szCs w:val="20"/>
                <w:lang w:val="en-GB" w:eastAsia="de-DE"/>
              </w:rPr>
            </w:pPr>
          </w:p>
        </w:tc>
        <w:tc>
          <w:tcPr>
            <w:tcW w:w="2121" w:type="dxa"/>
            <w:tcBorders>
              <w:top w:val="double" w:sz="6" w:space="0" w:color="auto"/>
              <w:left w:val="nil"/>
            </w:tcBorders>
            <w:shd w:val="pct20" w:color="auto" w:fill="auto"/>
          </w:tcPr>
          <w:p w14:paraId="3E807041" w14:textId="77777777" w:rsidR="00A161E9" w:rsidRPr="003239F7" w:rsidRDefault="00A161E9" w:rsidP="00A161E9">
            <w:pPr>
              <w:spacing w:after="0"/>
              <w:rPr>
                <w:rFonts w:eastAsia="Times New Roman" w:cs="Times New Roman"/>
                <w:bCs/>
                <w:noProof/>
                <w:lang w:val="en-GB" w:eastAsia="de-DE"/>
              </w:rPr>
            </w:pPr>
            <w:r w:rsidRPr="003239F7">
              <w:rPr>
                <w:rFonts w:eastAsia="Times New Roman" w:cs="Times New Roman"/>
                <w:bCs/>
                <w:noProof/>
                <w:lang w:val="en-GB" w:eastAsia="de-DE"/>
              </w:rPr>
              <w:t>Name</w:t>
            </w:r>
          </w:p>
        </w:tc>
        <w:tc>
          <w:tcPr>
            <w:tcW w:w="2306" w:type="dxa"/>
            <w:tcBorders>
              <w:top w:val="double" w:sz="6" w:space="0" w:color="auto"/>
            </w:tcBorders>
            <w:shd w:val="pct20" w:color="auto" w:fill="auto"/>
          </w:tcPr>
          <w:p w14:paraId="605F4F18" w14:textId="77777777" w:rsidR="00A161E9" w:rsidRPr="003239F7" w:rsidRDefault="00A161E9" w:rsidP="00A161E9">
            <w:pPr>
              <w:spacing w:after="0"/>
              <w:rPr>
                <w:rFonts w:eastAsia="Times New Roman" w:cs="Times New Roman"/>
                <w:bCs/>
                <w:noProof/>
                <w:lang w:val="en-GB" w:eastAsia="de-DE"/>
              </w:rPr>
            </w:pPr>
            <w:r w:rsidRPr="003239F7">
              <w:rPr>
                <w:rFonts w:eastAsia="Times New Roman" w:cs="Times New Roman"/>
                <w:bCs/>
                <w:noProof/>
                <w:lang w:val="en-GB" w:eastAsia="de-DE"/>
              </w:rPr>
              <w:t>Function</w:t>
            </w:r>
          </w:p>
        </w:tc>
        <w:tc>
          <w:tcPr>
            <w:tcW w:w="1715" w:type="dxa"/>
            <w:tcBorders>
              <w:top w:val="double" w:sz="6" w:space="0" w:color="auto"/>
            </w:tcBorders>
            <w:shd w:val="pct20" w:color="auto" w:fill="auto"/>
          </w:tcPr>
          <w:p w14:paraId="436A319F" w14:textId="77777777" w:rsidR="00A161E9" w:rsidRPr="003239F7" w:rsidRDefault="00A161E9" w:rsidP="00A161E9">
            <w:pPr>
              <w:spacing w:after="0"/>
              <w:rPr>
                <w:rFonts w:eastAsia="Times New Roman" w:cs="Times New Roman"/>
                <w:bCs/>
                <w:noProof/>
                <w:lang w:val="en-GB" w:eastAsia="de-DE"/>
              </w:rPr>
            </w:pPr>
            <w:r w:rsidRPr="003239F7">
              <w:rPr>
                <w:rFonts w:eastAsia="Times New Roman" w:cs="Times New Roman"/>
                <w:bCs/>
                <w:noProof/>
                <w:lang w:val="en-GB" w:eastAsia="de-DE"/>
              </w:rPr>
              <w:t>Signature</w:t>
            </w:r>
          </w:p>
        </w:tc>
        <w:tc>
          <w:tcPr>
            <w:tcW w:w="1511" w:type="dxa"/>
            <w:tcBorders>
              <w:top w:val="double" w:sz="6" w:space="0" w:color="auto"/>
            </w:tcBorders>
            <w:shd w:val="pct20" w:color="auto" w:fill="auto"/>
          </w:tcPr>
          <w:p w14:paraId="5BFE7BCC" w14:textId="77777777" w:rsidR="00A161E9" w:rsidRPr="003239F7" w:rsidRDefault="00A161E9" w:rsidP="00A161E9">
            <w:pPr>
              <w:spacing w:after="0"/>
              <w:rPr>
                <w:rFonts w:eastAsia="Times New Roman" w:cs="Times New Roman"/>
                <w:bCs/>
                <w:noProof/>
                <w:lang w:val="en-GB" w:eastAsia="de-DE"/>
              </w:rPr>
            </w:pPr>
            <w:r w:rsidRPr="003239F7">
              <w:rPr>
                <w:rFonts w:eastAsia="Times New Roman" w:cs="Times New Roman"/>
                <w:bCs/>
                <w:noProof/>
                <w:lang w:val="en-GB" w:eastAsia="de-DE"/>
              </w:rPr>
              <w:t>Date</w:t>
            </w:r>
          </w:p>
        </w:tc>
      </w:tr>
      <w:tr w:rsidR="00A161E9" w:rsidRPr="003239F7" w14:paraId="03E6FAB4" w14:textId="77777777" w:rsidTr="00A161E9">
        <w:trPr>
          <w:jc w:val="center"/>
        </w:trPr>
        <w:tc>
          <w:tcPr>
            <w:tcW w:w="1419" w:type="dxa"/>
            <w:tcBorders>
              <w:top w:val="nil"/>
            </w:tcBorders>
            <w:shd w:val="pct20" w:color="auto" w:fill="auto"/>
          </w:tcPr>
          <w:p w14:paraId="5073200A" w14:textId="77777777" w:rsidR="00A161E9" w:rsidRPr="003239F7" w:rsidRDefault="00DF2752" w:rsidP="00DF2752">
            <w:pPr>
              <w:spacing w:after="0"/>
              <w:rPr>
                <w:rFonts w:eastAsia="Times New Roman" w:cs="Times New Roman"/>
                <w:bCs/>
                <w:noProof/>
                <w:lang w:val="en-GB" w:eastAsia="de-DE"/>
              </w:rPr>
            </w:pPr>
            <w:r w:rsidRPr="003239F7">
              <w:rPr>
                <w:rFonts w:eastAsia="Times New Roman" w:cs="Times New Roman"/>
                <w:bCs/>
                <w:noProof/>
                <w:lang w:val="en-GB" w:eastAsia="de-DE"/>
              </w:rPr>
              <w:t xml:space="preserve">Prepared </w:t>
            </w:r>
            <w:r w:rsidR="00A161E9" w:rsidRPr="003239F7">
              <w:rPr>
                <w:rFonts w:eastAsia="Times New Roman" w:cs="Times New Roman"/>
                <w:bCs/>
                <w:noProof/>
                <w:lang w:val="en-GB" w:eastAsia="de-DE"/>
              </w:rPr>
              <w:t>by</w:t>
            </w:r>
          </w:p>
        </w:tc>
        <w:tc>
          <w:tcPr>
            <w:tcW w:w="2121" w:type="dxa"/>
            <w:tcBorders>
              <w:top w:val="nil"/>
              <w:left w:val="nil"/>
            </w:tcBorders>
          </w:tcPr>
          <w:p w14:paraId="6BA0F3DA" w14:textId="3A67540F" w:rsidR="00A161E9" w:rsidRPr="003239F7" w:rsidRDefault="001012E0" w:rsidP="00A161E9">
            <w:pPr>
              <w:spacing w:after="0"/>
              <w:rPr>
                <w:rFonts w:eastAsia="Times New Roman" w:cs="Arial"/>
                <w:bCs/>
                <w:noProof/>
                <w:color w:val="000000"/>
                <w:lang w:val="en-GB" w:eastAsia="de-DE"/>
              </w:rPr>
            </w:pPr>
            <w:r w:rsidRPr="003239F7">
              <w:rPr>
                <w:rFonts w:eastAsia="Times New Roman" w:cs="Arial"/>
                <w:bCs/>
                <w:noProof/>
                <w:color w:val="000000"/>
                <w:lang w:val="en-GB" w:eastAsia="de-DE"/>
              </w:rPr>
              <w:t>Dr. Prince Junior Asilevi</w:t>
            </w:r>
          </w:p>
        </w:tc>
        <w:tc>
          <w:tcPr>
            <w:tcW w:w="2306" w:type="dxa"/>
            <w:tcBorders>
              <w:top w:val="nil"/>
            </w:tcBorders>
          </w:tcPr>
          <w:p w14:paraId="18B7D255" w14:textId="1638CD60" w:rsidR="00A161E9" w:rsidRPr="003239F7" w:rsidRDefault="001012E0" w:rsidP="00A161E9">
            <w:pPr>
              <w:spacing w:after="0"/>
              <w:rPr>
                <w:rFonts w:eastAsia="Times New Roman" w:cs="Times New Roman"/>
                <w:noProof/>
                <w:szCs w:val="20"/>
                <w:lang w:val="en-GB" w:eastAsia="de-DE"/>
              </w:rPr>
            </w:pPr>
            <w:r w:rsidRPr="003239F7">
              <w:rPr>
                <w:rFonts w:eastAsia="Times New Roman" w:cs="Times New Roman"/>
                <w:noProof/>
                <w:szCs w:val="20"/>
                <w:lang w:val="en-GB" w:eastAsia="de-DE"/>
              </w:rPr>
              <w:t xml:space="preserve">Visiting Scientist </w:t>
            </w:r>
          </w:p>
        </w:tc>
        <w:tc>
          <w:tcPr>
            <w:tcW w:w="1715" w:type="dxa"/>
            <w:tcBorders>
              <w:top w:val="nil"/>
            </w:tcBorders>
          </w:tcPr>
          <w:p w14:paraId="5F0CBC27" w14:textId="41743821" w:rsidR="00A161E9" w:rsidRPr="003239F7" w:rsidRDefault="001012E0" w:rsidP="00A161E9">
            <w:pPr>
              <w:spacing w:after="0"/>
              <w:rPr>
                <w:rFonts w:eastAsia="Times New Roman" w:cs="Times New Roman"/>
                <w:noProof/>
                <w:szCs w:val="20"/>
                <w:lang w:val="en-GB" w:eastAsia="de-DE"/>
              </w:rPr>
            </w:pPr>
            <w:r w:rsidRPr="003239F7">
              <w:rPr>
                <w:noProof/>
              </w:rPr>
              <w:drawing>
                <wp:inline distT="0" distB="0" distL="0" distR="0" wp14:anchorId="229A162C" wp14:editId="37454EF1">
                  <wp:extent cx="533400" cy="322546"/>
                  <wp:effectExtent l="0" t="0" r="0" b="1905"/>
                  <wp:docPr id="1867296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6374" cy="330392"/>
                          </a:xfrm>
                          <a:prstGeom prst="rect">
                            <a:avLst/>
                          </a:prstGeom>
                          <a:noFill/>
                          <a:ln>
                            <a:noFill/>
                          </a:ln>
                        </pic:spPr>
                      </pic:pic>
                    </a:graphicData>
                  </a:graphic>
                </wp:inline>
              </w:drawing>
            </w:r>
          </w:p>
        </w:tc>
        <w:tc>
          <w:tcPr>
            <w:tcW w:w="1511" w:type="dxa"/>
            <w:tcBorders>
              <w:top w:val="nil"/>
            </w:tcBorders>
          </w:tcPr>
          <w:p w14:paraId="069B03A1" w14:textId="1BF59441" w:rsidR="00A161E9" w:rsidRPr="003239F7" w:rsidRDefault="001012E0" w:rsidP="00A161E9">
            <w:pPr>
              <w:spacing w:after="0"/>
              <w:rPr>
                <w:rFonts w:eastAsia="Times New Roman" w:cs="Times New Roman"/>
                <w:noProof/>
                <w:szCs w:val="20"/>
                <w:lang w:val="en-GB" w:eastAsia="de-DE"/>
              </w:rPr>
            </w:pPr>
            <w:r w:rsidRPr="003239F7">
              <w:rPr>
                <w:rFonts w:eastAsia="Times New Roman" w:cs="Times New Roman"/>
                <w:noProof/>
                <w:szCs w:val="20"/>
                <w:lang w:val="en-GB" w:eastAsia="de-DE"/>
              </w:rPr>
              <w:t>21. 01. 2026</w:t>
            </w:r>
          </w:p>
        </w:tc>
      </w:tr>
      <w:tr w:rsidR="00A161E9" w:rsidRPr="003239F7" w14:paraId="662E1E95" w14:textId="77777777" w:rsidTr="00A161E9">
        <w:trPr>
          <w:jc w:val="center"/>
        </w:trPr>
        <w:tc>
          <w:tcPr>
            <w:tcW w:w="1419" w:type="dxa"/>
            <w:shd w:val="pct20" w:color="auto" w:fill="auto"/>
          </w:tcPr>
          <w:p w14:paraId="4F2C7C3E" w14:textId="77777777" w:rsidR="00A161E9" w:rsidRPr="003239F7" w:rsidRDefault="00A161E9" w:rsidP="00A161E9">
            <w:pPr>
              <w:spacing w:after="0"/>
              <w:rPr>
                <w:rFonts w:eastAsia="Times New Roman" w:cs="Times New Roman"/>
                <w:bCs/>
                <w:noProof/>
                <w:lang w:val="en-GB" w:eastAsia="de-DE"/>
              </w:rPr>
            </w:pPr>
            <w:r w:rsidRPr="003239F7">
              <w:rPr>
                <w:rFonts w:eastAsia="Times New Roman" w:cs="Times New Roman"/>
                <w:bCs/>
                <w:noProof/>
                <w:lang w:val="en-GB" w:eastAsia="de-DE"/>
              </w:rPr>
              <w:t>Reviewed by</w:t>
            </w:r>
          </w:p>
        </w:tc>
        <w:tc>
          <w:tcPr>
            <w:tcW w:w="2121" w:type="dxa"/>
            <w:tcBorders>
              <w:left w:val="nil"/>
            </w:tcBorders>
          </w:tcPr>
          <w:p w14:paraId="78A740D8" w14:textId="322F39C8" w:rsidR="00A161E9" w:rsidRPr="003239F7" w:rsidRDefault="007A6824" w:rsidP="00A161E9">
            <w:pPr>
              <w:spacing w:after="0"/>
              <w:rPr>
                <w:rFonts w:eastAsia="Times New Roman" w:cs="Times New Roman"/>
                <w:noProof/>
                <w:szCs w:val="20"/>
                <w:lang w:val="en-GB" w:eastAsia="de-DE"/>
              </w:rPr>
            </w:pPr>
            <w:r>
              <w:rPr>
                <w:rFonts w:eastAsia="Times New Roman" w:cs="Times New Roman"/>
                <w:noProof/>
                <w:szCs w:val="20"/>
                <w:lang w:val="en-GB" w:eastAsia="de-DE"/>
              </w:rPr>
              <w:t>Marc Schröder</w:t>
            </w:r>
          </w:p>
        </w:tc>
        <w:tc>
          <w:tcPr>
            <w:tcW w:w="2306" w:type="dxa"/>
          </w:tcPr>
          <w:p w14:paraId="436F9501" w14:textId="659793EA" w:rsidR="00A161E9" w:rsidRPr="003239F7" w:rsidRDefault="007A6824" w:rsidP="00A161E9">
            <w:pPr>
              <w:spacing w:after="0"/>
              <w:rPr>
                <w:rFonts w:eastAsia="Times New Roman" w:cs="Times New Roman"/>
                <w:noProof/>
                <w:szCs w:val="20"/>
                <w:lang w:val="en-GB" w:eastAsia="de-DE"/>
              </w:rPr>
            </w:pPr>
            <w:r>
              <w:rPr>
                <w:rFonts w:eastAsia="Times New Roman" w:cs="Times New Roman"/>
                <w:noProof/>
                <w:szCs w:val="20"/>
                <w:lang w:val="en-GB" w:eastAsia="de-DE"/>
              </w:rPr>
              <w:t>CM SAF Science Coordinator</w:t>
            </w:r>
          </w:p>
        </w:tc>
        <w:tc>
          <w:tcPr>
            <w:tcW w:w="1715" w:type="dxa"/>
          </w:tcPr>
          <w:p w14:paraId="2AB42EFE" w14:textId="77777777" w:rsidR="00A161E9" w:rsidRPr="003239F7" w:rsidRDefault="00A161E9" w:rsidP="00A161E9">
            <w:pPr>
              <w:spacing w:after="0"/>
              <w:rPr>
                <w:rFonts w:eastAsia="Times New Roman" w:cs="Times New Roman"/>
                <w:noProof/>
                <w:szCs w:val="20"/>
                <w:lang w:val="en-GB" w:eastAsia="de-DE"/>
              </w:rPr>
            </w:pPr>
          </w:p>
        </w:tc>
        <w:tc>
          <w:tcPr>
            <w:tcW w:w="1511" w:type="dxa"/>
          </w:tcPr>
          <w:p w14:paraId="5D7B81C4" w14:textId="7D2D84DF" w:rsidR="00A161E9" w:rsidRPr="003239F7" w:rsidRDefault="009E7CFB" w:rsidP="00A161E9">
            <w:pPr>
              <w:spacing w:after="0"/>
              <w:rPr>
                <w:rFonts w:eastAsia="Times New Roman" w:cs="Times New Roman"/>
                <w:noProof/>
                <w:szCs w:val="20"/>
                <w:lang w:val="en-GB" w:eastAsia="de-DE"/>
              </w:rPr>
            </w:pPr>
            <w:r>
              <w:rPr>
                <w:rFonts w:eastAsia="Times New Roman" w:cs="Times New Roman"/>
                <w:noProof/>
                <w:szCs w:val="20"/>
                <w:lang w:val="en-GB" w:eastAsia="de-DE"/>
              </w:rPr>
              <w:t>20</w:t>
            </w:r>
            <w:r w:rsidR="007A6824">
              <w:rPr>
                <w:rFonts w:eastAsia="Times New Roman" w:cs="Times New Roman"/>
                <w:noProof/>
                <w:szCs w:val="20"/>
                <w:lang w:val="en-GB" w:eastAsia="de-DE"/>
              </w:rPr>
              <w:t>.0</w:t>
            </w:r>
            <w:r>
              <w:rPr>
                <w:rFonts w:eastAsia="Times New Roman" w:cs="Times New Roman"/>
                <w:noProof/>
                <w:szCs w:val="20"/>
                <w:lang w:val="en-GB" w:eastAsia="de-DE"/>
              </w:rPr>
              <w:t>5</w:t>
            </w:r>
            <w:r w:rsidR="007A6824">
              <w:rPr>
                <w:rFonts w:eastAsia="Times New Roman" w:cs="Times New Roman"/>
                <w:noProof/>
                <w:szCs w:val="20"/>
                <w:lang w:val="en-GB" w:eastAsia="de-DE"/>
              </w:rPr>
              <w:t>.2026</w:t>
            </w:r>
          </w:p>
        </w:tc>
      </w:tr>
      <w:tr w:rsidR="00DF2752" w:rsidRPr="003239F7" w14:paraId="1F3390CD" w14:textId="77777777" w:rsidTr="00A161E9">
        <w:trPr>
          <w:jc w:val="center"/>
        </w:trPr>
        <w:tc>
          <w:tcPr>
            <w:tcW w:w="1419" w:type="dxa"/>
            <w:shd w:val="pct20" w:color="auto" w:fill="auto"/>
          </w:tcPr>
          <w:p w14:paraId="125826EE" w14:textId="77777777" w:rsidR="00DF2752" w:rsidRPr="003239F7" w:rsidRDefault="00DF2752" w:rsidP="00A161E9">
            <w:pPr>
              <w:spacing w:after="0"/>
              <w:rPr>
                <w:rFonts w:eastAsia="Times New Roman" w:cs="Times New Roman"/>
                <w:bCs/>
                <w:noProof/>
                <w:lang w:val="en-GB" w:eastAsia="de-DE"/>
              </w:rPr>
            </w:pPr>
            <w:r w:rsidRPr="003239F7">
              <w:rPr>
                <w:rFonts w:eastAsia="Times New Roman" w:cs="Times New Roman"/>
                <w:bCs/>
                <w:noProof/>
                <w:lang w:val="en-GB" w:eastAsia="de-DE"/>
              </w:rPr>
              <w:t>Approved by</w:t>
            </w:r>
          </w:p>
        </w:tc>
        <w:tc>
          <w:tcPr>
            <w:tcW w:w="2121" w:type="dxa"/>
            <w:tcBorders>
              <w:left w:val="nil"/>
            </w:tcBorders>
          </w:tcPr>
          <w:p w14:paraId="5ADA220B" w14:textId="736C892D" w:rsidR="00DF2752" w:rsidRPr="003239F7" w:rsidRDefault="007A6824" w:rsidP="00A161E9">
            <w:pPr>
              <w:spacing w:after="0"/>
              <w:rPr>
                <w:rFonts w:eastAsia="Times New Roman" w:cs="Times New Roman"/>
                <w:noProof/>
                <w:szCs w:val="20"/>
                <w:lang w:val="en-GB" w:eastAsia="de-DE"/>
              </w:rPr>
            </w:pPr>
            <w:r>
              <w:rPr>
                <w:rFonts w:eastAsia="Times New Roman" w:cs="Times New Roman"/>
                <w:noProof/>
                <w:szCs w:val="20"/>
                <w:lang w:val="en-GB" w:eastAsia="de-DE"/>
              </w:rPr>
              <w:t>CM SAF Steering Group</w:t>
            </w:r>
          </w:p>
        </w:tc>
        <w:tc>
          <w:tcPr>
            <w:tcW w:w="2306" w:type="dxa"/>
          </w:tcPr>
          <w:p w14:paraId="7D58F8ED" w14:textId="77777777" w:rsidR="00DF2752" w:rsidRPr="003239F7" w:rsidRDefault="00DF2752" w:rsidP="00A161E9">
            <w:pPr>
              <w:spacing w:after="0"/>
              <w:rPr>
                <w:rFonts w:eastAsia="Times New Roman" w:cs="Times New Roman"/>
                <w:noProof/>
                <w:szCs w:val="20"/>
                <w:lang w:val="en-GB" w:eastAsia="de-DE"/>
              </w:rPr>
            </w:pPr>
          </w:p>
        </w:tc>
        <w:tc>
          <w:tcPr>
            <w:tcW w:w="1715" w:type="dxa"/>
          </w:tcPr>
          <w:p w14:paraId="5952A2BE" w14:textId="77777777" w:rsidR="00DF2752" w:rsidRPr="003239F7" w:rsidRDefault="00DF2752" w:rsidP="00A161E9">
            <w:pPr>
              <w:spacing w:after="0"/>
              <w:rPr>
                <w:rFonts w:eastAsia="Times New Roman" w:cs="Times New Roman"/>
                <w:noProof/>
                <w:szCs w:val="20"/>
                <w:lang w:val="en-GB" w:eastAsia="de-DE"/>
              </w:rPr>
            </w:pPr>
          </w:p>
        </w:tc>
        <w:tc>
          <w:tcPr>
            <w:tcW w:w="1511" w:type="dxa"/>
          </w:tcPr>
          <w:p w14:paraId="523A3C99" w14:textId="2D2ECC85" w:rsidR="00DF2752" w:rsidRPr="003239F7" w:rsidRDefault="00DF2752" w:rsidP="00A161E9">
            <w:pPr>
              <w:spacing w:after="0"/>
              <w:rPr>
                <w:rFonts w:eastAsia="Times New Roman" w:cs="Times New Roman"/>
                <w:noProof/>
                <w:szCs w:val="20"/>
                <w:lang w:val="en-GB" w:eastAsia="de-DE"/>
              </w:rPr>
            </w:pPr>
          </w:p>
        </w:tc>
      </w:tr>
      <w:tr w:rsidR="00EB7A11" w:rsidRPr="003239F7" w14:paraId="61305247" w14:textId="77777777" w:rsidTr="00A161E9">
        <w:trPr>
          <w:jc w:val="center"/>
        </w:trPr>
        <w:tc>
          <w:tcPr>
            <w:tcW w:w="1419" w:type="dxa"/>
            <w:shd w:val="pct20" w:color="auto" w:fill="auto"/>
          </w:tcPr>
          <w:p w14:paraId="1846CC6F" w14:textId="77777777" w:rsidR="00EB7A11" w:rsidRPr="003239F7" w:rsidRDefault="00EB7A11" w:rsidP="00A161E9">
            <w:pPr>
              <w:spacing w:after="0"/>
              <w:rPr>
                <w:rFonts w:eastAsia="Times New Roman" w:cs="Times New Roman"/>
                <w:bCs/>
                <w:noProof/>
                <w:lang w:val="en-GB" w:eastAsia="de-DE"/>
              </w:rPr>
            </w:pPr>
            <w:r w:rsidRPr="003239F7">
              <w:rPr>
                <w:rFonts w:eastAsia="Times New Roman" w:cs="Times New Roman"/>
                <w:bCs/>
                <w:noProof/>
                <w:lang w:val="en-GB" w:eastAsia="de-DE"/>
              </w:rPr>
              <w:t>Released by</w:t>
            </w:r>
          </w:p>
        </w:tc>
        <w:tc>
          <w:tcPr>
            <w:tcW w:w="2121" w:type="dxa"/>
            <w:tcBorders>
              <w:left w:val="nil"/>
            </w:tcBorders>
          </w:tcPr>
          <w:p w14:paraId="6F1D8E7F" w14:textId="2B6CD65F" w:rsidR="00EB7A11" w:rsidRPr="003239F7" w:rsidRDefault="007A6824" w:rsidP="00A161E9">
            <w:pPr>
              <w:spacing w:after="0"/>
              <w:rPr>
                <w:rFonts w:eastAsia="Times New Roman" w:cs="Times New Roman"/>
                <w:noProof/>
                <w:szCs w:val="20"/>
                <w:lang w:val="en-GB" w:eastAsia="de-DE"/>
              </w:rPr>
            </w:pPr>
            <w:r>
              <w:rPr>
                <w:rFonts w:eastAsia="Times New Roman" w:cs="Times New Roman"/>
                <w:noProof/>
                <w:szCs w:val="20"/>
                <w:lang w:val="en-GB" w:eastAsia="de-DE"/>
              </w:rPr>
              <w:t>Rainer Hollmann</w:t>
            </w:r>
          </w:p>
        </w:tc>
        <w:tc>
          <w:tcPr>
            <w:tcW w:w="2306" w:type="dxa"/>
          </w:tcPr>
          <w:p w14:paraId="5BF0859C" w14:textId="23AAF037" w:rsidR="00EB7A11" w:rsidRPr="003239F7" w:rsidRDefault="007A6824" w:rsidP="00A161E9">
            <w:pPr>
              <w:spacing w:after="0"/>
              <w:rPr>
                <w:rFonts w:eastAsia="Times New Roman" w:cs="Times New Roman"/>
                <w:noProof/>
                <w:szCs w:val="20"/>
                <w:lang w:val="en-GB" w:eastAsia="de-DE"/>
              </w:rPr>
            </w:pPr>
            <w:r>
              <w:rPr>
                <w:rFonts w:eastAsia="Times New Roman" w:cs="Times New Roman"/>
                <w:noProof/>
                <w:szCs w:val="20"/>
                <w:lang w:val="en-GB" w:eastAsia="de-DE"/>
              </w:rPr>
              <w:t>CM SAF Project Manager</w:t>
            </w:r>
          </w:p>
        </w:tc>
        <w:tc>
          <w:tcPr>
            <w:tcW w:w="1715" w:type="dxa"/>
          </w:tcPr>
          <w:p w14:paraId="3542AC08" w14:textId="77777777" w:rsidR="00EB7A11" w:rsidRPr="003239F7" w:rsidRDefault="00EB7A11" w:rsidP="00A161E9">
            <w:pPr>
              <w:spacing w:after="0"/>
              <w:rPr>
                <w:rFonts w:eastAsia="Times New Roman" w:cs="Times New Roman"/>
                <w:noProof/>
                <w:szCs w:val="20"/>
                <w:lang w:val="en-GB" w:eastAsia="de-DE"/>
              </w:rPr>
            </w:pPr>
          </w:p>
        </w:tc>
        <w:tc>
          <w:tcPr>
            <w:tcW w:w="1511" w:type="dxa"/>
          </w:tcPr>
          <w:p w14:paraId="59CE7A22" w14:textId="77777777" w:rsidR="00EB7A11" w:rsidRPr="003239F7" w:rsidRDefault="00EB7A11" w:rsidP="00A161E9">
            <w:pPr>
              <w:spacing w:after="0"/>
              <w:rPr>
                <w:rFonts w:eastAsia="Times New Roman" w:cs="Times New Roman"/>
                <w:noProof/>
                <w:szCs w:val="20"/>
                <w:lang w:val="en-GB" w:eastAsia="de-DE"/>
              </w:rPr>
            </w:pPr>
          </w:p>
        </w:tc>
      </w:tr>
    </w:tbl>
    <w:p w14:paraId="48F9A1B6" w14:textId="77777777" w:rsidR="00A161E9" w:rsidRPr="003239F7" w:rsidRDefault="00A161E9" w:rsidP="00A161E9">
      <w:pPr>
        <w:spacing w:after="0"/>
        <w:rPr>
          <w:rFonts w:eastAsia="Times New Roman" w:cs="Times New Roman"/>
          <w:noProof/>
          <w:szCs w:val="20"/>
          <w:lang w:val="en-GB" w:eastAsia="de-DE"/>
        </w:rPr>
      </w:pPr>
    </w:p>
    <w:p w14:paraId="2BBD9504" w14:textId="77777777" w:rsidR="00170E00" w:rsidRPr="003239F7" w:rsidRDefault="00170E00" w:rsidP="00170E00">
      <w:pPr>
        <w:spacing w:after="0"/>
        <w:rPr>
          <w:rFonts w:eastAsia="Times New Roman" w:cs="Times New Roman"/>
          <w:noProof/>
          <w:szCs w:val="20"/>
          <w:lang w:val="en-GB" w:eastAsia="de-DE"/>
        </w:rPr>
      </w:pPr>
    </w:p>
    <w:p w14:paraId="230A8263" w14:textId="77777777" w:rsidR="00170E00" w:rsidRPr="003239F7" w:rsidRDefault="00170E00" w:rsidP="00170E00">
      <w:pPr>
        <w:spacing w:after="0"/>
        <w:rPr>
          <w:rFonts w:eastAsia="Times New Roman" w:cs="Times New Roman"/>
          <w:b/>
          <w:bCs/>
          <w:noProof/>
          <w:lang w:val="en-GB" w:eastAsia="de-DE"/>
        </w:rPr>
      </w:pPr>
      <w:r w:rsidRPr="003239F7">
        <w:rPr>
          <w:rFonts w:eastAsia="Times New Roman" w:cs="Times New Roman"/>
          <w:b/>
          <w:bCs/>
          <w:noProof/>
          <w:lang w:val="en-GB" w:eastAsia="de-DE"/>
        </w:rPr>
        <w:t>Distribution List</w:t>
      </w:r>
    </w:p>
    <w:p w14:paraId="6538D1D3" w14:textId="77777777" w:rsidR="00170E00" w:rsidRPr="003239F7" w:rsidRDefault="00170E00" w:rsidP="00170E00">
      <w:pPr>
        <w:spacing w:after="0"/>
        <w:rPr>
          <w:rFonts w:eastAsia="Times New Roman" w:cs="Times New Roman"/>
          <w:noProof/>
          <w:szCs w:val="20"/>
          <w:lang w:val="en-GB" w:eastAsia="de-DE"/>
        </w:rPr>
      </w:pPr>
    </w:p>
    <w:tbl>
      <w:tblPr>
        <w:tblW w:w="9072"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7486"/>
        <w:gridCol w:w="1586"/>
      </w:tblGrid>
      <w:tr w:rsidR="00170E00" w:rsidRPr="003239F7" w14:paraId="72CED89A" w14:textId="77777777" w:rsidTr="0012211B">
        <w:tc>
          <w:tcPr>
            <w:tcW w:w="9072" w:type="dxa"/>
            <w:gridSpan w:val="2"/>
            <w:tcBorders>
              <w:top w:val="double" w:sz="6" w:space="0" w:color="auto"/>
            </w:tcBorders>
            <w:shd w:val="pct20" w:color="auto" w:fill="auto"/>
          </w:tcPr>
          <w:p w14:paraId="4FD67EE4" w14:textId="77777777" w:rsidR="00170E00" w:rsidRPr="003239F7" w:rsidRDefault="00170E00" w:rsidP="0012211B">
            <w:pPr>
              <w:spacing w:after="0"/>
              <w:rPr>
                <w:rFonts w:eastAsia="Times New Roman" w:cs="Times New Roman"/>
                <w:b/>
                <w:noProof/>
                <w:sz w:val="20"/>
                <w:szCs w:val="20"/>
                <w:lang w:val="en-GB" w:eastAsia="de-DE"/>
              </w:rPr>
            </w:pPr>
            <w:r w:rsidRPr="003239F7">
              <w:rPr>
                <w:rFonts w:eastAsia="Times New Roman" w:cs="Times New Roman"/>
                <w:b/>
                <w:noProof/>
                <w:sz w:val="20"/>
                <w:szCs w:val="20"/>
                <w:lang w:val="en-GB" w:eastAsia="de-DE"/>
              </w:rPr>
              <w:t>Internal Distribution</w:t>
            </w:r>
          </w:p>
        </w:tc>
      </w:tr>
      <w:tr w:rsidR="00170E00" w:rsidRPr="003239F7" w14:paraId="16F00EA8" w14:textId="77777777" w:rsidTr="0012211B">
        <w:tc>
          <w:tcPr>
            <w:tcW w:w="7486" w:type="dxa"/>
            <w:tcBorders>
              <w:top w:val="nil"/>
            </w:tcBorders>
            <w:shd w:val="pct20" w:color="auto" w:fill="auto"/>
          </w:tcPr>
          <w:p w14:paraId="04587BBE" w14:textId="77777777" w:rsidR="00170E00" w:rsidRPr="003239F7" w:rsidRDefault="00170E00" w:rsidP="0012211B">
            <w:pPr>
              <w:spacing w:after="0"/>
              <w:rPr>
                <w:rFonts w:eastAsia="Times New Roman" w:cs="Times New Roman"/>
                <w:bCs/>
                <w:noProof/>
                <w:sz w:val="20"/>
                <w:szCs w:val="20"/>
                <w:lang w:val="en-GB" w:eastAsia="de-DE"/>
              </w:rPr>
            </w:pPr>
            <w:r w:rsidRPr="003239F7">
              <w:rPr>
                <w:rFonts w:eastAsia="Times New Roman" w:cs="Times New Roman"/>
                <w:bCs/>
                <w:noProof/>
                <w:sz w:val="20"/>
                <w:szCs w:val="20"/>
                <w:lang w:val="en-GB" w:eastAsia="de-DE"/>
              </w:rPr>
              <w:t>Name</w:t>
            </w:r>
          </w:p>
        </w:tc>
        <w:tc>
          <w:tcPr>
            <w:tcW w:w="1586" w:type="dxa"/>
            <w:tcBorders>
              <w:top w:val="nil"/>
            </w:tcBorders>
            <w:shd w:val="pct20" w:color="auto" w:fill="auto"/>
          </w:tcPr>
          <w:p w14:paraId="518FDBCC" w14:textId="77777777" w:rsidR="00170E00" w:rsidRPr="003239F7" w:rsidRDefault="00170E00" w:rsidP="0012211B">
            <w:pPr>
              <w:spacing w:after="0"/>
              <w:rPr>
                <w:rFonts w:eastAsia="Times New Roman" w:cs="Times New Roman"/>
                <w:bCs/>
                <w:noProof/>
                <w:sz w:val="20"/>
                <w:szCs w:val="20"/>
                <w:lang w:val="en-GB" w:eastAsia="de-DE"/>
              </w:rPr>
            </w:pPr>
            <w:r w:rsidRPr="003239F7">
              <w:rPr>
                <w:rFonts w:eastAsia="Times New Roman" w:cs="Times New Roman"/>
                <w:bCs/>
                <w:noProof/>
                <w:sz w:val="20"/>
                <w:szCs w:val="20"/>
                <w:lang w:val="en-GB" w:eastAsia="de-DE"/>
              </w:rPr>
              <w:t>No. Copies</w:t>
            </w:r>
          </w:p>
        </w:tc>
      </w:tr>
      <w:tr w:rsidR="00170E00" w:rsidRPr="003239F7" w14:paraId="629A5FAC" w14:textId="77777777" w:rsidTr="0012211B">
        <w:tc>
          <w:tcPr>
            <w:tcW w:w="7486" w:type="dxa"/>
            <w:tcBorders>
              <w:top w:val="nil"/>
              <w:bottom w:val="nil"/>
            </w:tcBorders>
          </w:tcPr>
          <w:p w14:paraId="126F0BF1" w14:textId="7EB89383" w:rsidR="00170E00" w:rsidRPr="003239F7" w:rsidRDefault="000275AC" w:rsidP="0012211B">
            <w:pPr>
              <w:spacing w:after="0"/>
              <w:rPr>
                <w:rFonts w:eastAsia="Times New Roman" w:cs="Times New Roman"/>
                <w:noProof/>
                <w:sz w:val="20"/>
                <w:szCs w:val="20"/>
                <w:lang w:val="en-GB" w:eastAsia="de-DE"/>
              </w:rPr>
            </w:pPr>
            <w:r>
              <w:rPr>
                <w:rFonts w:eastAsia="Times New Roman" w:cs="Times New Roman"/>
                <w:noProof/>
                <w:sz w:val="20"/>
                <w:szCs w:val="20"/>
                <w:lang w:val="en-GB" w:eastAsia="de-DE"/>
              </w:rPr>
              <w:t>DWD archive</w:t>
            </w:r>
          </w:p>
        </w:tc>
        <w:tc>
          <w:tcPr>
            <w:tcW w:w="1586" w:type="dxa"/>
            <w:tcBorders>
              <w:top w:val="nil"/>
              <w:bottom w:val="nil"/>
            </w:tcBorders>
          </w:tcPr>
          <w:p w14:paraId="4929C5E9" w14:textId="727B026E" w:rsidR="00170E00" w:rsidRPr="003239F7" w:rsidRDefault="0092545E" w:rsidP="0012211B">
            <w:pPr>
              <w:spacing w:after="0"/>
              <w:jc w:val="center"/>
              <w:rPr>
                <w:rFonts w:eastAsia="Times New Roman" w:cs="Times New Roman"/>
                <w:noProof/>
                <w:sz w:val="20"/>
                <w:szCs w:val="20"/>
                <w:lang w:val="en-GB" w:eastAsia="de-DE"/>
              </w:rPr>
            </w:pPr>
            <w:r>
              <w:rPr>
                <w:rFonts w:eastAsia="Times New Roman" w:cs="Times New Roman"/>
                <w:noProof/>
                <w:sz w:val="20"/>
                <w:szCs w:val="20"/>
                <w:lang w:val="en-GB" w:eastAsia="de-DE"/>
              </w:rPr>
              <w:t>1</w:t>
            </w:r>
          </w:p>
        </w:tc>
      </w:tr>
      <w:tr w:rsidR="00170E00" w:rsidRPr="003239F7" w14:paraId="5BB86299" w14:textId="77777777" w:rsidTr="0012211B">
        <w:tc>
          <w:tcPr>
            <w:tcW w:w="7486" w:type="dxa"/>
            <w:tcBorders>
              <w:top w:val="nil"/>
              <w:bottom w:val="double" w:sz="6" w:space="0" w:color="auto"/>
            </w:tcBorders>
          </w:tcPr>
          <w:p w14:paraId="57553621" w14:textId="77777777" w:rsidR="00170E00" w:rsidRPr="003239F7" w:rsidRDefault="00170E00" w:rsidP="0012211B">
            <w:pPr>
              <w:spacing w:after="0"/>
              <w:rPr>
                <w:rFonts w:eastAsia="Times New Roman" w:cs="Times New Roman"/>
                <w:noProof/>
                <w:sz w:val="20"/>
                <w:szCs w:val="20"/>
                <w:lang w:val="en-GB" w:eastAsia="de-DE"/>
              </w:rPr>
            </w:pPr>
          </w:p>
        </w:tc>
        <w:tc>
          <w:tcPr>
            <w:tcW w:w="1586" w:type="dxa"/>
            <w:tcBorders>
              <w:top w:val="nil"/>
              <w:bottom w:val="double" w:sz="6" w:space="0" w:color="auto"/>
            </w:tcBorders>
          </w:tcPr>
          <w:p w14:paraId="7B0A785C" w14:textId="77777777" w:rsidR="00170E00" w:rsidRPr="003239F7" w:rsidRDefault="00170E00" w:rsidP="0012211B">
            <w:pPr>
              <w:spacing w:after="0"/>
              <w:jc w:val="center"/>
              <w:rPr>
                <w:rFonts w:eastAsia="Times New Roman" w:cs="Times New Roman"/>
                <w:noProof/>
                <w:sz w:val="20"/>
                <w:szCs w:val="20"/>
                <w:lang w:val="en-GB" w:eastAsia="de-DE"/>
              </w:rPr>
            </w:pPr>
          </w:p>
        </w:tc>
      </w:tr>
    </w:tbl>
    <w:p w14:paraId="4BAB671D" w14:textId="77777777" w:rsidR="00170E00" w:rsidRPr="003239F7" w:rsidRDefault="00170E00" w:rsidP="00170E00">
      <w:pPr>
        <w:spacing w:after="0"/>
        <w:rPr>
          <w:rFonts w:eastAsia="Times New Roman" w:cs="Times New Roman"/>
          <w:noProof/>
          <w:szCs w:val="20"/>
          <w:lang w:val="en-GB" w:eastAsia="de-DE"/>
        </w:rPr>
      </w:pPr>
    </w:p>
    <w:tbl>
      <w:tblPr>
        <w:tblW w:w="9072"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3067"/>
        <w:gridCol w:w="4434"/>
        <w:gridCol w:w="1571"/>
      </w:tblGrid>
      <w:tr w:rsidR="00170E00" w:rsidRPr="003239F7" w14:paraId="4ECC365C" w14:textId="77777777" w:rsidTr="0012211B">
        <w:tc>
          <w:tcPr>
            <w:tcW w:w="9072" w:type="dxa"/>
            <w:gridSpan w:val="3"/>
            <w:tcBorders>
              <w:top w:val="double" w:sz="6" w:space="0" w:color="auto"/>
            </w:tcBorders>
            <w:shd w:val="pct20" w:color="auto" w:fill="auto"/>
          </w:tcPr>
          <w:p w14:paraId="099FB415" w14:textId="77777777" w:rsidR="00170E00" w:rsidRPr="003239F7" w:rsidRDefault="00170E00" w:rsidP="0012211B">
            <w:pPr>
              <w:spacing w:after="0"/>
              <w:rPr>
                <w:rFonts w:eastAsia="Times New Roman" w:cs="Times New Roman"/>
                <w:noProof/>
                <w:sz w:val="20"/>
                <w:szCs w:val="20"/>
                <w:lang w:val="en-GB" w:eastAsia="de-DE"/>
              </w:rPr>
            </w:pPr>
            <w:r w:rsidRPr="003239F7">
              <w:rPr>
                <w:rFonts w:eastAsia="Times New Roman" w:cs="Times New Roman"/>
                <w:noProof/>
                <w:sz w:val="20"/>
                <w:szCs w:val="20"/>
                <w:lang w:val="en-GB" w:eastAsia="de-DE"/>
              </w:rPr>
              <w:t>External Distribution</w:t>
            </w:r>
          </w:p>
        </w:tc>
      </w:tr>
      <w:tr w:rsidR="00170E00" w:rsidRPr="003239F7" w14:paraId="05FC5789" w14:textId="77777777" w:rsidTr="0012211B">
        <w:tc>
          <w:tcPr>
            <w:tcW w:w="3067" w:type="dxa"/>
            <w:tcBorders>
              <w:top w:val="nil"/>
            </w:tcBorders>
            <w:shd w:val="pct20" w:color="auto" w:fill="auto"/>
          </w:tcPr>
          <w:p w14:paraId="0B4E5220" w14:textId="77777777" w:rsidR="00170E00" w:rsidRPr="003239F7" w:rsidRDefault="00170E00" w:rsidP="0012211B">
            <w:pPr>
              <w:spacing w:after="0"/>
              <w:rPr>
                <w:rFonts w:eastAsia="Times New Roman" w:cs="Times New Roman"/>
                <w:bCs/>
                <w:noProof/>
                <w:sz w:val="20"/>
                <w:szCs w:val="20"/>
                <w:lang w:val="en-GB" w:eastAsia="de-DE"/>
              </w:rPr>
            </w:pPr>
            <w:r w:rsidRPr="003239F7">
              <w:rPr>
                <w:rFonts w:eastAsia="Times New Roman" w:cs="Times New Roman"/>
                <w:bCs/>
                <w:noProof/>
                <w:sz w:val="20"/>
                <w:szCs w:val="20"/>
                <w:lang w:val="en-GB" w:eastAsia="de-DE"/>
              </w:rPr>
              <w:t>Company/Institute</w:t>
            </w:r>
          </w:p>
        </w:tc>
        <w:tc>
          <w:tcPr>
            <w:tcW w:w="4434" w:type="dxa"/>
            <w:tcBorders>
              <w:top w:val="nil"/>
            </w:tcBorders>
            <w:shd w:val="pct20" w:color="auto" w:fill="auto"/>
          </w:tcPr>
          <w:p w14:paraId="56B13BEA" w14:textId="77777777" w:rsidR="00170E00" w:rsidRPr="003239F7" w:rsidRDefault="00170E00" w:rsidP="0012211B">
            <w:pPr>
              <w:spacing w:after="0"/>
              <w:rPr>
                <w:rFonts w:eastAsia="Times New Roman" w:cs="Times New Roman"/>
                <w:bCs/>
                <w:noProof/>
                <w:sz w:val="20"/>
                <w:szCs w:val="20"/>
                <w:lang w:val="en-GB" w:eastAsia="de-DE"/>
              </w:rPr>
            </w:pPr>
            <w:r w:rsidRPr="003239F7">
              <w:rPr>
                <w:rFonts w:eastAsia="Times New Roman" w:cs="Times New Roman"/>
                <w:bCs/>
                <w:noProof/>
                <w:sz w:val="20"/>
                <w:szCs w:val="20"/>
                <w:lang w:val="en-GB" w:eastAsia="de-DE"/>
              </w:rPr>
              <w:t>Name</w:t>
            </w:r>
          </w:p>
        </w:tc>
        <w:tc>
          <w:tcPr>
            <w:tcW w:w="1571" w:type="dxa"/>
            <w:tcBorders>
              <w:top w:val="nil"/>
            </w:tcBorders>
            <w:shd w:val="pct20" w:color="auto" w:fill="auto"/>
          </w:tcPr>
          <w:p w14:paraId="685452E0" w14:textId="77777777" w:rsidR="00170E00" w:rsidRPr="003239F7" w:rsidRDefault="00170E00" w:rsidP="0012211B">
            <w:pPr>
              <w:spacing w:after="0"/>
              <w:rPr>
                <w:rFonts w:eastAsia="Times New Roman" w:cs="Times New Roman"/>
                <w:bCs/>
                <w:noProof/>
                <w:sz w:val="20"/>
                <w:szCs w:val="20"/>
                <w:lang w:val="en-GB" w:eastAsia="de-DE"/>
              </w:rPr>
            </w:pPr>
            <w:r w:rsidRPr="003239F7">
              <w:rPr>
                <w:rFonts w:eastAsia="Times New Roman" w:cs="Times New Roman"/>
                <w:bCs/>
                <w:noProof/>
                <w:sz w:val="20"/>
                <w:szCs w:val="20"/>
                <w:lang w:val="en-GB" w:eastAsia="de-DE"/>
              </w:rPr>
              <w:t>No. Copies</w:t>
            </w:r>
          </w:p>
        </w:tc>
      </w:tr>
      <w:tr w:rsidR="00170E00" w:rsidRPr="003239F7" w14:paraId="42C6309A" w14:textId="77777777" w:rsidTr="0012211B">
        <w:tc>
          <w:tcPr>
            <w:tcW w:w="3067" w:type="dxa"/>
            <w:tcBorders>
              <w:top w:val="nil"/>
              <w:bottom w:val="nil"/>
            </w:tcBorders>
          </w:tcPr>
          <w:p w14:paraId="3CB6D56C" w14:textId="77777777" w:rsidR="00170E00" w:rsidRPr="003239F7" w:rsidRDefault="00170E00" w:rsidP="0012211B">
            <w:pPr>
              <w:spacing w:after="0"/>
              <w:rPr>
                <w:rFonts w:eastAsia="Times New Roman" w:cs="Times New Roman"/>
                <w:noProof/>
                <w:sz w:val="20"/>
                <w:szCs w:val="20"/>
                <w:lang w:val="en-GB" w:eastAsia="de-DE"/>
              </w:rPr>
            </w:pPr>
          </w:p>
        </w:tc>
        <w:tc>
          <w:tcPr>
            <w:tcW w:w="4434" w:type="dxa"/>
            <w:tcBorders>
              <w:top w:val="nil"/>
              <w:bottom w:val="nil"/>
            </w:tcBorders>
          </w:tcPr>
          <w:p w14:paraId="4D2661FB" w14:textId="54310EB5" w:rsidR="00170E00" w:rsidRPr="003239F7" w:rsidRDefault="0092545E" w:rsidP="0012211B">
            <w:pPr>
              <w:spacing w:after="0"/>
              <w:rPr>
                <w:rFonts w:eastAsia="Times New Roman" w:cs="Times New Roman"/>
                <w:noProof/>
                <w:sz w:val="20"/>
                <w:szCs w:val="20"/>
                <w:lang w:val="en-GB" w:eastAsia="de-DE"/>
              </w:rPr>
            </w:pPr>
            <w:r>
              <w:rPr>
                <w:rFonts w:eastAsia="Times New Roman" w:cs="Times New Roman"/>
                <w:noProof/>
                <w:sz w:val="20"/>
                <w:szCs w:val="20"/>
                <w:lang w:val="en-GB" w:eastAsia="de-DE"/>
              </w:rPr>
              <w:t>--</w:t>
            </w:r>
          </w:p>
        </w:tc>
        <w:tc>
          <w:tcPr>
            <w:tcW w:w="1571" w:type="dxa"/>
            <w:tcBorders>
              <w:top w:val="nil"/>
              <w:bottom w:val="nil"/>
            </w:tcBorders>
          </w:tcPr>
          <w:p w14:paraId="5489BA8A" w14:textId="77777777" w:rsidR="00170E00" w:rsidRPr="003239F7" w:rsidRDefault="00170E00" w:rsidP="0012211B">
            <w:pPr>
              <w:spacing w:after="0"/>
              <w:jc w:val="center"/>
              <w:rPr>
                <w:rFonts w:eastAsia="Times New Roman" w:cs="Times New Roman"/>
                <w:noProof/>
                <w:sz w:val="20"/>
                <w:szCs w:val="20"/>
                <w:lang w:val="en-GB" w:eastAsia="de-DE"/>
              </w:rPr>
            </w:pPr>
          </w:p>
        </w:tc>
      </w:tr>
      <w:tr w:rsidR="00170E00" w:rsidRPr="003239F7" w14:paraId="3DE0C36C" w14:textId="77777777" w:rsidTr="0012211B">
        <w:tc>
          <w:tcPr>
            <w:tcW w:w="3067" w:type="dxa"/>
            <w:tcBorders>
              <w:top w:val="nil"/>
              <w:bottom w:val="double" w:sz="6" w:space="0" w:color="auto"/>
            </w:tcBorders>
          </w:tcPr>
          <w:p w14:paraId="48435013" w14:textId="2F5E7F04" w:rsidR="00170E00" w:rsidRPr="003239F7" w:rsidRDefault="0092545E" w:rsidP="0012211B">
            <w:pPr>
              <w:spacing w:after="0"/>
              <w:rPr>
                <w:rFonts w:eastAsia="Times New Roman" w:cs="Times New Roman"/>
                <w:noProof/>
                <w:sz w:val="20"/>
                <w:szCs w:val="20"/>
                <w:lang w:val="en-GB" w:eastAsia="de-DE"/>
              </w:rPr>
            </w:pPr>
            <w:r>
              <w:rPr>
                <w:rFonts w:eastAsia="Times New Roman" w:cs="Times New Roman"/>
                <w:noProof/>
                <w:sz w:val="20"/>
                <w:szCs w:val="20"/>
                <w:lang w:val="en-GB" w:eastAsia="de-DE"/>
              </w:rPr>
              <w:t>--</w:t>
            </w:r>
          </w:p>
        </w:tc>
        <w:tc>
          <w:tcPr>
            <w:tcW w:w="4434" w:type="dxa"/>
            <w:tcBorders>
              <w:top w:val="nil"/>
              <w:bottom w:val="double" w:sz="6" w:space="0" w:color="auto"/>
            </w:tcBorders>
          </w:tcPr>
          <w:p w14:paraId="5963B15B" w14:textId="77777777" w:rsidR="00170E00" w:rsidRPr="003239F7" w:rsidRDefault="00170E00" w:rsidP="0012211B">
            <w:pPr>
              <w:spacing w:after="0"/>
              <w:rPr>
                <w:rFonts w:eastAsia="Times New Roman" w:cs="Times New Roman"/>
                <w:noProof/>
                <w:sz w:val="20"/>
                <w:szCs w:val="20"/>
                <w:lang w:val="en-GB" w:eastAsia="de-DE"/>
              </w:rPr>
            </w:pPr>
          </w:p>
        </w:tc>
        <w:tc>
          <w:tcPr>
            <w:tcW w:w="1571" w:type="dxa"/>
            <w:tcBorders>
              <w:top w:val="nil"/>
              <w:bottom w:val="double" w:sz="6" w:space="0" w:color="auto"/>
            </w:tcBorders>
          </w:tcPr>
          <w:p w14:paraId="6097E2B2" w14:textId="74192E98" w:rsidR="00170E00" w:rsidRPr="003239F7" w:rsidRDefault="0092545E" w:rsidP="0012211B">
            <w:pPr>
              <w:spacing w:after="0"/>
              <w:jc w:val="center"/>
              <w:rPr>
                <w:rFonts w:eastAsia="Times New Roman" w:cs="Times New Roman"/>
                <w:noProof/>
                <w:sz w:val="20"/>
                <w:szCs w:val="20"/>
                <w:lang w:val="en-GB" w:eastAsia="de-DE"/>
              </w:rPr>
            </w:pPr>
            <w:r>
              <w:rPr>
                <w:rFonts w:eastAsia="Times New Roman" w:cs="Times New Roman"/>
                <w:noProof/>
                <w:sz w:val="20"/>
                <w:szCs w:val="20"/>
                <w:lang w:val="en-GB" w:eastAsia="de-DE"/>
              </w:rPr>
              <w:t>0</w:t>
            </w:r>
          </w:p>
        </w:tc>
      </w:tr>
    </w:tbl>
    <w:p w14:paraId="72B5CA44" w14:textId="77777777" w:rsidR="00170E00" w:rsidRPr="003239F7" w:rsidRDefault="00170E00" w:rsidP="00170E00">
      <w:pPr>
        <w:spacing w:after="0"/>
        <w:rPr>
          <w:rFonts w:eastAsia="Times New Roman" w:cs="Times New Roman"/>
          <w:noProof/>
          <w:szCs w:val="20"/>
          <w:lang w:val="en-GB" w:eastAsia="de-DE"/>
        </w:rPr>
      </w:pPr>
    </w:p>
    <w:p w14:paraId="431D9035" w14:textId="225DDFCD" w:rsidR="00170E00" w:rsidRPr="003239F7" w:rsidRDefault="0092545E" w:rsidP="00170E00">
      <w:pPr>
        <w:spacing w:after="0"/>
        <w:rPr>
          <w:rFonts w:eastAsia="Times New Roman" w:cs="Times New Roman"/>
          <w:noProof/>
          <w:szCs w:val="20"/>
          <w:lang w:val="en-GB" w:eastAsia="de-DE"/>
        </w:rPr>
      </w:pPr>
      <w:r>
        <w:rPr>
          <w:rFonts w:ascii="Calibri" w:eastAsia="Times New Roman" w:hAnsi="Calibri" w:cs="Times New Roman"/>
          <w:noProof/>
          <w:szCs w:val="20"/>
          <w:lang w:val="en-GB" w:eastAsia="de-DE"/>
        </w:rPr>
        <w:t>x</w:t>
      </w:r>
      <w:r w:rsidR="00170E00" w:rsidRPr="003239F7">
        <w:rPr>
          <w:rFonts w:eastAsia="Times New Roman" w:cs="Times New Roman"/>
          <w:noProof/>
          <w:szCs w:val="20"/>
          <w:lang w:val="en-GB" w:eastAsia="de-DE"/>
        </w:rPr>
        <w:t xml:space="preserve"> Non-public document</w:t>
      </w:r>
    </w:p>
    <w:p w14:paraId="603224AF" w14:textId="77777777" w:rsidR="00170E00" w:rsidRPr="003239F7" w:rsidRDefault="00170E00" w:rsidP="00170E00">
      <w:pPr>
        <w:spacing w:after="0"/>
        <w:rPr>
          <w:rFonts w:eastAsia="Times New Roman" w:cs="Times New Roman"/>
          <w:noProof/>
          <w:szCs w:val="20"/>
          <w:lang w:val="en-GB" w:eastAsia="de-DE"/>
        </w:rPr>
      </w:pPr>
      <w:r w:rsidRPr="003239F7">
        <w:rPr>
          <w:rFonts w:ascii="Calibri" w:eastAsia="Times New Roman" w:hAnsi="Calibri" w:cs="Times New Roman"/>
          <w:noProof/>
          <w:szCs w:val="20"/>
          <w:lang w:val="en-GB" w:eastAsia="de-DE"/>
        </w:rPr>
        <w:t>⃝</w:t>
      </w:r>
      <w:r w:rsidRPr="003239F7">
        <w:rPr>
          <w:rFonts w:eastAsia="Times New Roman" w:cs="Times New Roman"/>
          <w:noProof/>
          <w:szCs w:val="20"/>
          <w:lang w:val="en-GB" w:eastAsia="de-DE"/>
        </w:rPr>
        <w:t xml:space="preserve"> Public document</w:t>
      </w:r>
    </w:p>
    <w:p w14:paraId="7EB628D5" w14:textId="77777777" w:rsidR="00170E00" w:rsidRPr="003239F7" w:rsidRDefault="00170E00" w:rsidP="00A161E9">
      <w:pPr>
        <w:spacing w:after="0"/>
        <w:rPr>
          <w:rFonts w:eastAsia="Times New Roman" w:cs="Times New Roman"/>
          <w:noProof/>
          <w:szCs w:val="20"/>
          <w:lang w:val="en-GB" w:eastAsia="de-DE"/>
        </w:rPr>
      </w:pPr>
    </w:p>
    <w:p w14:paraId="2D497CB9" w14:textId="77777777" w:rsidR="00A161E9" w:rsidRPr="003239F7" w:rsidRDefault="00A161E9" w:rsidP="00A161E9">
      <w:pPr>
        <w:spacing w:after="0"/>
        <w:rPr>
          <w:rFonts w:eastAsia="Times New Roman" w:cs="Times New Roman"/>
          <w:noProof/>
          <w:szCs w:val="20"/>
          <w:lang w:val="en-GB" w:eastAsia="de-DE"/>
        </w:rPr>
      </w:pPr>
    </w:p>
    <w:p w14:paraId="77429D18" w14:textId="77777777" w:rsidR="00A161E9" w:rsidRPr="003239F7" w:rsidRDefault="00A161E9" w:rsidP="00A161E9">
      <w:pPr>
        <w:spacing w:after="0"/>
        <w:rPr>
          <w:rFonts w:eastAsia="Times New Roman" w:cs="Times New Roman"/>
          <w:b/>
          <w:bCs/>
          <w:noProof/>
          <w:lang w:val="en-GB" w:eastAsia="de-DE"/>
        </w:rPr>
      </w:pPr>
      <w:r w:rsidRPr="003239F7">
        <w:rPr>
          <w:rFonts w:eastAsia="Times New Roman" w:cs="Times New Roman"/>
          <w:b/>
          <w:bCs/>
          <w:noProof/>
          <w:lang w:val="en-GB" w:eastAsia="de-DE"/>
        </w:rPr>
        <w:t>Document Change Record</w:t>
      </w:r>
    </w:p>
    <w:p w14:paraId="5191A465" w14:textId="77777777" w:rsidR="00A161E9" w:rsidRPr="003239F7" w:rsidRDefault="00A161E9" w:rsidP="00A161E9">
      <w:pPr>
        <w:spacing w:after="0"/>
        <w:rPr>
          <w:rFonts w:eastAsia="Times New Roman" w:cs="Times New Roman"/>
          <w:noProof/>
          <w:szCs w:val="20"/>
          <w:lang w:val="en-GB" w:eastAsia="de-DE"/>
        </w:rPr>
      </w:pPr>
    </w:p>
    <w:tbl>
      <w:tblPr>
        <w:tblW w:w="9143"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146"/>
        <w:gridCol w:w="1650"/>
        <w:gridCol w:w="3840"/>
        <w:gridCol w:w="2507"/>
      </w:tblGrid>
      <w:tr w:rsidR="00A161E9" w:rsidRPr="003239F7" w14:paraId="23AECC67" w14:textId="77777777" w:rsidTr="00A161E9">
        <w:trPr>
          <w:tblHeader/>
          <w:jc w:val="center"/>
        </w:trPr>
        <w:tc>
          <w:tcPr>
            <w:tcW w:w="1146" w:type="dxa"/>
            <w:tcBorders>
              <w:top w:val="double" w:sz="6" w:space="0" w:color="auto"/>
              <w:bottom w:val="nil"/>
            </w:tcBorders>
            <w:shd w:val="pct20" w:color="auto" w:fill="auto"/>
          </w:tcPr>
          <w:p w14:paraId="5B5C8823" w14:textId="77777777" w:rsidR="00A161E9" w:rsidRPr="003239F7" w:rsidRDefault="00A161E9" w:rsidP="00A161E9">
            <w:pPr>
              <w:spacing w:after="0"/>
              <w:rPr>
                <w:rFonts w:eastAsia="Times New Roman" w:cs="Times New Roman"/>
                <w:bCs/>
                <w:noProof/>
                <w:lang w:val="en-GB" w:eastAsia="de-DE"/>
              </w:rPr>
            </w:pPr>
            <w:r w:rsidRPr="003239F7">
              <w:rPr>
                <w:rFonts w:eastAsia="Times New Roman" w:cs="Times New Roman"/>
                <w:bCs/>
                <w:noProof/>
                <w:lang w:val="en-GB" w:eastAsia="de-DE"/>
              </w:rPr>
              <w:t>Issue/ Revision</w:t>
            </w:r>
          </w:p>
        </w:tc>
        <w:tc>
          <w:tcPr>
            <w:tcW w:w="1650" w:type="dxa"/>
            <w:tcBorders>
              <w:top w:val="double" w:sz="6" w:space="0" w:color="auto"/>
              <w:bottom w:val="nil"/>
            </w:tcBorders>
            <w:shd w:val="pct20" w:color="auto" w:fill="auto"/>
          </w:tcPr>
          <w:p w14:paraId="07DF9191" w14:textId="77777777" w:rsidR="00A161E9" w:rsidRPr="003239F7" w:rsidRDefault="00A161E9" w:rsidP="00A161E9">
            <w:pPr>
              <w:spacing w:after="0"/>
              <w:rPr>
                <w:rFonts w:eastAsia="Times New Roman" w:cs="Times New Roman"/>
                <w:bCs/>
                <w:noProof/>
                <w:lang w:val="en-GB" w:eastAsia="de-DE"/>
              </w:rPr>
            </w:pPr>
            <w:r w:rsidRPr="003239F7">
              <w:rPr>
                <w:rFonts w:eastAsia="Times New Roman" w:cs="Times New Roman"/>
                <w:bCs/>
                <w:noProof/>
                <w:lang w:val="en-GB" w:eastAsia="de-DE"/>
              </w:rPr>
              <w:t>Date</w:t>
            </w:r>
          </w:p>
        </w:tc>
        <w:tc>
          <w:tcPr>
            <w:tcW w:w="3840" w:type="dxa"/>
            <w:tcBorders>
              <w:top w:val="double" w:sz="6" w:space="0" w:color="auto"/>
              <w:bottom w:val="nil"/>
            </w:tcBorders>
            <w:shd w:val="pct20" w:color="auto" w:fill="auto"/>
          </w:tcPr>
          <w:p w14:paraId="26E01BE7" w14:textId="77777777" w:rsidR="00A161E9" w:rsidRPr="003239F7" w:rsidRDefault="00A161E9" w:rsidP="00A161E9">
            <w:pPr>
              <w:spacing w:after="0"/>
              <w:rPr>
                <w:rFonts w:eastAsia="Times New Roman" w:cs="Times New Roman"/>
                <w:bCs/>
                <w:noProof/>
                <w:lang w:val="en-GB" w:eastAsia="de-DE"/>
              </w:rPr>
            </w:pPr>
            <w:r w:rsidRPr="003239F7">
              <w:rPr>
                <w:rFonts w:eastAsia="Times New Roman" w:cs="Times New Roman"/>
                <w:bCs/>
                <w:noProof/>
                <w:lang w:val="en-GB" w:eastAsia="de-DE"/>
              </w:rPr>
              <w:t>Reason for changes</w:t>
            </w:r>
          </w:p>
        </w:tc>
        <w:tc>
          <w:tcPr>
            <w:tcW w:w="2507" w:type="dxa"/>
            <w:tcBorders>
              <w:top w:val="double" w:sz="6" w:space="0" w:color="auto"/>
              <w:bottom w:val="nil"/>
            </w:tcBorders>
            <w:shd w:val="pct20" w:color="auto" w:fill="auto"/>
          </w:tcPr>
          <w:p w14:paraId="7E9B378B" w14:textId="77777777" w:rsidR="00A161E9" w:rsidRPr="003239F7" w:rsidRDefault="00A161E9" w:rsidP="00A161E9">
            <w:pPr>
              <w:spacing w:after="0"/>
              <w:rPr>
                <w:rFonts w:eastAsia="Times New Roman" w:cs="Times New Roman"/>
                <w:bCs/>
                <w:noProof/>
                <w:lang w:val="en-GB" w:eastAsia="de-DE"/>
              </w:rPr>
            </w:pPr>
            <w:r w:rsidRPr="003239F7">
              <w:rPr>
                <w:rFonts w:eastAsia="Times New Roman" w:cs="Times New Roman"/>
                <w:bCs/>
                <w:noProof/>
                <w:lang w:val="en-GB" w:eastAsia="de-DE"/>
              </w:rPr>
              <w:t>Changed Pages/Paragraphs</w:t>
            </w:r>
          </w:p>
        </w:tc>
      </w:tr>
      <w:tr w:rsidR="00A161E9" w:rsidRPr="003239F7" w14:paraId="7A73E913" w14:textId="77777777" w:rsidTr="00A161E9">
        <w:trPr>
          <w:jc w:val="center"/>
        </w:trPr>
        <w:tc>
          <w:tcPr>
            <w:tcW w:w="1146" w:type="dxa"/>
          </w:tcPr>
          <w:p w14:paraId="03E45D78" w14:textId="00975B0F" w:rsidR="00A161E9" w:rsidRPr="003239F7" w:rsidRDefault="0092545E" w:rsidP="00A161E9">
            <w:pPr>
              <w:spacing w:after="0"/>
              <w:rPr>
                <w:rFonts w:eastAsia="Times New Roman" w:cs="Times New Roman"/>
                <w:noProof/>
                <w:szCs w:val="20"/>
                <w:lang w:val="en-GB" w:eastAsia="de-DE"/>
              </w:rPr>
            </w:pPr>
            <w:r>
              <w:rPr>
                <w:rFonts w:eastAsia="Times New Roman" w:cs="Times New Roman"/>
                <w:noProof/>
                <w:szCs w:val="20"/>
                <w:lang w:val="en-GB" w:eastAsia="de-DE"/>
              </w:rPr>
              <w:t>1.0</w:t>
            </w:r>
          </w:p>
        </w:tc>
        <w:tc>
          <w:tcPr>
            <w:tcW w:w="1650" w:type="dxa"/>
          </w:tcPr>
          <w:p w14:paraId="6AE27419" w14:textId="7D9C0DEA" w:rsidR="00A161E9" w:rsidRPr="003239F7" w:rsidRDefault="009E7CFB" w:rsidP="00A161E9">
            <w:pPr>
              <w:spacing w:after="0"/>
              <w:rPr>
                <w:rFonts w:eastAsia="Times New Roman" w:cs="Times New Roman"/>
                <w:noProof/>
                <w:szCs w:val="20"/>
                <w:lang w:val="en-GB" w:eastAsia="de-DE"/>
              </w:rPr>
            </w:pPr>
            <w:r>
              <w:rPr>
                <w:rFonts w:eastAsia="Times New Roman" w:cs="Times New Roman"/>
                <w:noProof/>
                <w:szCs w:val="20"/>
                <w:lang w:val="en-GB" w:eastAsia="de-DE"/>
              </w:rPr>
              <w:t>20</w:t>
            </w:r>
            <w:r w:rsidR="0092545E">
              <w:rPr>
                <w:rFonts w:eastAsia="Times New Roman" w:cs="Times New Roman"/>
                <w:noProof/>
                <w:szCs w:val="20"/>
                <w:lang w:val="en-GB" w:eastAsia="de-DE"/>
              </w:rPr>
              <w:t>.0</w:t>
            </w:r>
            <w:r>
              <w:rPr>
                <w:rFonts w:eastAsia="Times New Roman" w:cs="Times New Roman"/>
                <w:noProof/>
                <w:szCs w:val="20"/>
                <w:lang w:val="en-GB" w:eastAsia="de-DE"/>
              </w:rPr>
              <w:t>5</w:t>
            </w:r>
            <w:r w:rsidR="0092545E">
              <w:rPr>
                <w:rFonts w:eastAsia="Times New Roman" w:cs="Times New Roman"/>
                <w:noProof/>
                <w:szCs w:val="20"/>
                <w:lang w:val="en-GB" w:eastAsia="de-DE"/>
              </w:rPr>
              <w:t>.2026</w:t>
            </w:r>
          </w:p>
        </w:tc>
        <w:tc>
          <w:tcPr>
            <w:tcW w:w="3840" w:type="dxa"/>
          </w:tcPr>
          <w:p w14:paraId="0C8CC312" w14:textId="332A62FF" w:rsidR="00A161E9" w:rsidRPr="003239F7" w:rsidRDefault="0092545E" w:rsidP="00A161E9">
            <w:pPr>
              <w:spacing w:after="0"/>
              <w:rPr>
                <w:rFonts w:eastAsia="Times New Roman" w:cs="Times New Roman"/>
                <w:noProof/>
                <w:szCs w:val="20"/>
                <w:lang w:val="en-GB" w:eastAsia="de-DE"/>
              </w:rPr>
            </w:pPr>
            <w:r>
              <w:rPr>
                <w:rFonts w:eastAsia="Times New Roman" w:cs="Times New Roman"/>
                <w:noProof/>
                <w:szCs w:val="20"/>
                <w:lang w:val="en-GB" w:eastAsia="de-DE"/>
              </w:rPr>
              <w:t>First version</w:t>
            </w:r>
          </w:p>
        </w:tc>
        <w:tc>
          <w:tcPr>
            <w:tcW w:w="2507" w:type="dxa"/>
          </w:tcPr>
          <w:p w14:paraId="0F2430E1" w14:textId="1B2B0BBB" w:rsidR="00A161E9" w:rsidRPr="003239F7" w:rsidRDefault="0092545E" w:rsidP="00A161E9">
            <w:pPr>
              <w:spacing w:after="0"/>
              <w:rPr>
                <w:rFonts w:eastAsia="Times New Roman" w:cs="Times New Roman"/>
                <w:noProof/>
                <w:szCs w:val="20"/>
                <w:lang w:val="en-GB" w:eastAsia="de-DE"/>
              </w:rPr>
            </w:pPr>
            <w:r>
              <w:rPr>
                <w:rFonts w:eastAsia="Times New Roman" w:cs="Times New Roman"/>
                <w:noProof/>
                <w:szCs w:val="20"/>
                <w:lang w:val="en-GB" w:eastAsia="de-DE"/>
              </w:rPr>
              <w:t>--</w:t>
            </w:r>
          </w:p>
        </w:tc>
      </w:tr>
      <w:tr w:rsidR="00A161E9" w:rsidRPr="003239F7" w14:paraId="1B2EF4D2" w14:textId="77777777" w:rsidTr="00A161E9">
        <w:trPr>
          <w:jc w:val="center"/>
        </w:trPr>
        <w:tc>
          <w:tcPr>
            <w:tcW w:w="1146" w:type="dxa"/>
          </w:tcPr>
          <w:p w14:paraId="4BC166BA" w14:textId="77777777" w:rsidR="00A161E9" w:rsidRPr="003239F7" w:rsidRDefault="00A161E9" w:rsidP="00A161E9">
            <w:pPr>
              <w:spacing w:after="0"/>
              <w:rPr>
                <w:rFonts w:eastAsia="Times New Roman" w:cs="Times New Roman"/>
                <w:noProof/>
                <w:szCs w:val="20"/>
                <w:lang w:val="en-GB" w:eastAsia="de-DE"/>
              </w:rPr>
            </w:pPr>
          </w:p>
        </w:tc>
        <w:tc>
          <w:tcPr>
            <w:tcW w:w="1650" w:type="dxa"/>
          </w:tcPr>
          <w:p w14:paraId="558ECBE7" w14:textId="77777777" w:rsidR="00A161E9" w:rsidRPr="003239F7" w:rsidRDefault="00A161E9" w:rsidP="00A161E9">
            <w:pPr>
              <w:spacing w:after="0"/>
              <w:rPr>
                <w:rFonts w:eastAsia="Times New Roman" w:cs="Times New Roman"/>
                <w:noProof/>
                <w:szCs w:val="20"/>
                <w:lang w:val="en-GB" w:eastAsia="de-DE"/>
              </w:rPr>
            </w:pPr>
          </w:p>
        </w:tc>
        <w:tc>
          <w:tcPr>
            <w:tcW w:w="3840" w:type="dxa"/>
          </w:tcPr>
          <w:p w14:paraId="6231510E" w14:textId="77777777" w:rsidR="00A161E9" w:rsidRPr="003239F7" w:rsidRDefault="00A161E9" w:rsidP="00A161E9">
            <w:pPr>
              <w:spacing w:after="0"/>
              <w:rPr>
                <w:rFonts w:eastAsia="Times New Roman" w:cs="Times New Roman"/>
                <w:noProof/>
                <w:szCs w:val="20"/>
                <w:lang w:val="en-GB" w:eastAsia="de-DE"/>
              </w:rPr>
            </w:pPr>
          </w:p>
        </w:tc>
        <w:tc>
          <w:tcPr>
            <w:tcW w:w="2507" w:type="dxa"/>
          </w:tcPr>
          <w:p w14:paraId="18FF74C2" w14:textId="77777777" w:rsidR="00A161E9" w:rsidRPr="003239F7" w:rsidRDefault="00A161E9" w:rsidP="00A161E9">
            <w:pPr>
              <w:spacing w:after="0"/>
              <w:rPr>
                <w:rFonts w:eastAsia="Times New Roman" w:cs="Times New Roman"/>
                <w:noProof/>
                <w:sz w:val="20"/>
                <w:szCs w:val="20"/>
                <w:lang w:val="en-GB" w:eastAsia="de-DE"/>
              </w:rPr>
            </w:pPr>
          </w:p>
        </w:tc>
      </w:tr>
    </w:tbl>
    <w:p w14:paraId="102763F6" w14:textId="77777777" w:rsidR="00A161E9" w:rsidRPr="003239F7" w:rsidRDefault="00A161E9" w:rsidP="00A161E9">
      <w:pPr>
        <w:spacing w:after="0"/>
        <w:rPr>
          <w:rFonts w:eastAsia="Times New Roman" w:cs="Times New Roman"/>
          <w:noProof/>
          <w:szCs w:val="20"/>
          <w:lang w:val="en-GB" w:eastAsia="de-DE"/>
        </w:rPr>
      </w:pPr>
    </w:p>
    <w:p w14:paraId="24B60B8F" w14:textId="77777777" w:rsidR="0092545E" w:rsidRDefault="0092545E" w:rsidP="00A53E3E">
      <w:pPr>
        <w:pStyle w:val="Sansinterligne"/>
        <w:spacing w:line="360" w:lineRule="auto"/>
        <w:rPr>
          <w:lang w:val="en-US"/>
        </w:rPr>
      </w:pPr>
    </w:p>
    <w:p w14:paraId="7978F919" w14:textId="77777777" w:rsidR="0092545E" w:rsidRDefault="0092545E">
      <w:pPr>
        <w:rPr>
          <w:rFonts w:ascii="Calibri" w:eastAsia="Calibri" w:hAnsi="Calibri" w:cs="Times New Roman"/>
          <w:lang w:val="en-US"/>
        </w:rPr>
      </w:pPr>
      <w:r>
        <w:rPr>
          <w:lang w:val="en-US"/>
        </w:rPr>
        <w:br w:type="page"/>
      </w:r>
    </w:p>
    <w:p w14:paraId="4D2DB3E5" w14:textId="77777777" w:rsidR="00826785" w:rsidRPr="007C391A" w:rsidRDefault="00A53E3E">
      <w:pPr>
        <w:pStyle w:val="Inhaltsverzeichnisberschrift"/>
        <w:rPr>
          <w:rFonts w:ascii="Arial" w:eastAsiaTheme="minorHAnsi" w:hAnsi="Arial" w:cs="Arial"/>
          <w:b/>
          <w:color w:val="auto"/>
          <w:sz w:val="24"/>
          <w:szCs w:val="24"/>
          <w:lang w:val="en-US"/>
        </w:rPr>
      </w:pPr>
      <w:r w:rsidRPr="007C391A">
        <w:rPr>
          <w:rFonts w:ascii="Arial" w:eastAsiaTheme="minorHAnsi" w:hAnsi="Arial" w:cs="Arial"/>
          <w:b/>
          <w:color w:val="auto"/>
          <w:sz w:val="24"/>
          <w:szCs w:val="24"/>
          <w:lang w:val="en-US"/>
        </w:rPr>
        <w:lastRenderedPageBreak/>
        <w:t>Table of content</w:t>
      </w:r>
    </w:p>
    <w:sdt>
      <w:sdtPr>
        <w:rPr>
          <w:rFonts w:ascii="Arial" w:eastAsiaTheme="minorHAnsi" w:hAnsi="Arial" w:cstheme="minorBidi"/>
          <w:lang w:val="de-DE"/>
        </w:rPr>
        <w:id w:val="1453216331"/>
        <w:docPartObj>
          <w:docPartGallery w:val="Table of Contents"/>
          <w:docPartUnique/>
        </w:docPartObj>
      </w:sdtPr>
      <w:sdtEndPr>
        <w:rPr>
          <w:b/>
          <w:bCs/>
        </w:rPr>
      </w:sdtEndPr>
      <w:sdtContent>
        <w:p w14:paraId="40780ADC" w14:textId="1D7C8602" w:rsidR="001915A6" w:rsidRDefault="001915A6" w:rsidP="00826785">
          <w:pPr>
            <w:pStyle w:val="Sansinterligne"/>
            <w:spacing w:line="360" w:lineRule="auto"/>
          </w:pPr>
        </w:p>
        <w:p w14:paraId="3C2C66F2" w14:textId="64869173" w:rsidR="001915A6" w:rsidRDefault="001915A6">
          <w:pPr>
            <w:pStyle w:val="Verzeichnis1"/>
            <w:tabs>
              <w:tab w:val="left" w:pos="440"/>
              <w:tab w:val="right" w:leader="dot" w:pos="9062"/>
            </w:tabs>
            <w:rPr>
              <w:rFonts w:asciiTheme="minorHAnsi" w:eastAsiaTheme="minorEastAsia" w:hAnsiTheme="minorHAnsi"/>
              <w:noProof/>
              <w:lang w:eastAsia="de-DE"/>
            </w:rPr>
          </w:pPr>
          <w:r>
            <w:fldChar w:fldCharType="begin"/>
          </w:r>
          <w:r>
            <w:instrText xml:space="preserve"> TOC \o "1-3" \h \z \u </w:instrText>
          </w:r>
          <w:r>
            <w:fldChar w:fldCharType="separate"/>
          </w:r>
          <w:hyperlink w:anchor="_Toc230247977" w:history="1">
            <w:r w:rsidRPr="00C1527F">
              <w:rPr>
                <w:rStyle w:val="Hyperlink"/>
                <w:noProof/>
                <w:lang w:val="en-US"/>
              </w:rPr>
              <w:t>1</w:t>
            </w:r>
            <w:r>
              <w:rPr>
                <w:rFonts w:asciiTheme="minorHAnsi" w:eastAsiaTheme="minorEastAsia" w:hAnsiTheme="minorHAnsi"/>
                <w:noProof/>
                <w:lang w:eastAsia="de-DE"/>
              </w:rPr>
              <w:tab/>
            </w:r>
            <w:r w:rsidRPr="00C1527F">
              <w:rPr>
                <w:rStyle w:val="Hyperlink"/>
                <w:noProof/>
                <w:lang w:val="en-US"/>
              </w:rPr>
              <w:t>Introduction</w:t>
            </w:r>
            <w:r>
              <w:rPr>
                <w:noProof/>
                <w:webHidden/>
              </w:rPr>
              <w:tab/>
            </w:r>
            <w:r>
              <w:rPr>
                <w:noProof/>
                <w:webHidden/>
              </w:rPr>
              <w:fldChar w:fldCharType="begin"/>
            </w:r>
            <w:r>
              <w:rPr>
                <w:noProof/>
                <w:webHidden/>
              </w:rPr>
              <w:instrText xml:space="preserve"> PAGEREF _Toc230247977 \h </w:instrText>
            </w:r>
            <w:r>
              <w:rPr>
                <w:noProof/>
                <w:webHidden/>
              </w:rPr>
            </w:r>
            <w:r>
              <w:rPr>
                <w:noProof/>
                <w:webHidden/>
              </w:rPr>
              <w:fldChar w:fldCharType="separate"/>
            </w:r>
            <w:r w:rsidR="00A714F3">
              <w:rPr>
                <w:noProof/>
                <w:webHidden/>
              </w:rPr>
              <w:t>6</w:t>
            </w:r>
            <w:r>
              <w:rPr>
                <w:noProof/>
                <w:webHidden/>
              </w:rPr>
              <w:fldChar w:fldCharType="end"/>
            </w:r>
          </w:hyperlink>
        </w:p>
        <w:p w14:paraId="0E761EA5" w14:textId="624F5449" w:rsidR="001915A6" w:rsidRDefault="0002412E">
          <w:pPr>
            <w:pStyle w:val="Verzeichnis1"/>
            <w:tabs>
              <w:tab w:val="left" w:pos="440"/>
              <w:tab w:val="right" w:leader="dot" w:pos="9062"/>
            </w:tabs>
            <w:rPr>
              <w:rFonts w:asciiTheme="minorHAnsi" w:eastAsiaTheme="minorEastAsia" w:hAnsiTheme="minorHAnsi"/>
              <w:noProof/>
              <w:lang w:eastAsia="de-DE"/>
            </w:rPr>
          </w:pPr>
          <w:hyperlink w:anchor="_Toc230247978" w:history="1">
            <w:r w:rsidR="001915A6" w:rsidRPr="00C1527F">
              <w:rPr>
                <w:rStyle w:val="Hyperlink"/>
                <w:noProof/>
                <w:lang w:val="en-US"/>
              </w:rPr>
              <w:t>2</w:t>
            </w:r>
            <w:r w:rsidR="001915A6">
              <w:rPr>
                <w:rFonts w:asciiTheme="minorHAnsi" w:eastAsiaTheme="minorEastAsia" w:hAnsiTheme="minorHAnsi"/>
                <w:noProof/>
                <w:lang w:eastAsia="de-DE"/>
              </w:rPr>
              <w:tab/>
            </w:r>
            <w:r w:rsidR="001915A6" w:rsidRPr="00C1527F">
              <w:rPr>
                <w:rStyle w:val="Hyperlink"/>
                <w:noProof/>
                <w:lang w:val="en-US"/>
              </w:rPr>
              <w:t>Study Region, Data and Methods</w:t>
            </w:r>
            <w:r w:rsidR="001915A6">
              <w:rPr>
                <w:noProof/>
                <w:webHidden/>
              </w:rPr>
              <w:tab/>
            </w:r>
            <w:r w:rsidR="001915A6">
              <w:rPr>
                <w:noProof/>
                <w:webHidden/>
              </w:rPr>
              <w:fldChar w:fldCharType="begin"/>
            </w:r>
            <w:r w:rsidR="001915A6">
              <w:rPr>
                <w:noProof/>
                <w:webHidden/>
              </w:rPr>
              <w:instrText xml:space="preserve"> PAGEREF _Toc230247978 \h </w:instrText>
            </w:r>
            <w:r w:rsidR="001915A6">
              <w:rPr>
                <w:noProof/>
                <w:webHidden/>
              </w:rPr>
            </w:r>
            <w:r w:rsidR="001915A6">
              <w:rPr>
                <w:noProof/>
                <w:webHidden/>
              </w:rPr>
              <w:fldChar w:fldCharType="separate"/>
            </w:r>
            <w:r w:rsidR="00A714F3">
              <w:rPr>
                <w:noProof/>
                <w:webHidden/>
              </w:rPr>
              <w:t>9</w:t>
            </w:r>
            <w:r w:rsidR="001915A6">
              <w:rPr>
                <w:noProof/>
                <w:webHidden/>
              </w:rPr>
              <w:fldChar w:fldCharType="end"/>
            </w:r>
          </w:hyperlink>
        </w:p>
        <w:p w14:paraId="6482536A" w14:textId="681C1030" w:rsidR="001915A6" w:rsidRDefault="0002412E">
          <w:pPr>
            <w:pStyle w:val="Verzeichnis2"/>
            <w:tabs>
              <w:tab w:val="left" w:pos="880"/>
              <w:tab w:val="right" w:leader="dot" w:pos="9062"/>
            </w:tabs>
            <w:rPr>
              <w:noProof/>
            </w:rPr>
          </w:pPr>
          <w:hyperlink w:anchor="_Toc230247979" w:history="1">
            <w:r w:rsidR="001915A6" w:rsidRPr="00C1527F">
              <w:rPr>
                <w:rStyle w:val="Hyperlink"/>
                <w:noProof/>
                <w:lang w:val="en-US"/>
              </w:rPr>
              <w:t>2.1</w:t>
            </w:r>
            <w:r w:rsidR="001915A6">
              <w:rPr>
                <w:noProof/>
              </w:rPr>
              <w:tab/>
            </w:r>
            <w:r w:rsidR="001915A6" w:rsidRPr="00C1527F">
              <w:rPr>
                <w:rStyle w:val="Hyperlink"/>
                <w:noProof/>
                <w:lang w:val="en-US"/>
              </w:rPr>
              <w:t>Study Region</w:t>
            </w:r>
            <w:r w:rsidR="001915A6">
              <w:rPr>
                <w:noProof/>
                <w:webHidden/>
              </w:rPr>
              <w:tab/>
            </w:r>
            <w:r w:rsidR="001915A6">
              <w:rPr>
                <w:noProof/>
                <w:webHidden/>
              </w:rPr>
              <w:fldChar w:fldCharType="begin"/>
            </w:r>
            <w:r w:rsidR="001915A6">
              <w:rPr>
                <w:noProof/>
                <w:webHidden/>
              </w:rPr>
              <w:instrText xml:space="preserve"> PAGEREF _Toc230247979 \h </w:instrText>
            </w:r>
            <w:r w:rsidR="001915A6">
              <w:rPr>
                <w:noProof/>
                <w:webHidden/>
              </w:rPr>
            </w:r>
            <w:r w:rsidR="001915A6">
              <w:rPr>
                <w:noProof/>
                <w:webHidden/>
              </w:rPr>
              <w:fldChar w:fldCharType="separate"/>
            </w:r>
            <w:r w:rsidR="00A714F3">
              <w:rPr>
                <w:noProof/>
                <w:webHidden/>
              </w:rPr>
              <w:t>9</w:t>
            </w:r>
            <w:r w:rsidR="001915A6">
              <w:rPr>
                <w:noProof/>
                <w:webHidden/>
              </w:rPr>
              <w:fldChar w:fldCharType="end"/>
            </w:r>
          </w:hyperlink>
        </w:p>
        <w:p w14:paraId="76C7018A" w14:textId="5235D4D1" w:rsidR="001915A6" w:rsidRDefault="0002412E">
          <w:pPr>
            <w:pStyle w:val="Verzeichnis2"/>
            <w:tabs>
              <w:tab w:val="left" w:pos="880"/>
              <w:tab w:val="right" w:leader="dot" w:pos="9062"/>
            </w:tabs>
            <w:rPr>
              <w:noProof/>
            </w:rPr>
          </w:pPr>
          <w:hyperlink w:anchor="_Toc230247980" w:history="1">
            <w:r w:rsidR="001915A6" w:rsidRPr="00C1527F">
              <w:rPr>
                <w:rStyle w:val="Hyperlink"/>
                <w:noProof/>
                <w:lang w:val="en-US"/>
              </w:rPr>
              <w:t>2.2</w:t>
            </w:r>
            <w:r w:rsidR="001915A6">
              <w:rPr>
                <w:noProof/>
              </w:rPr>
              <w:tab/>
            </w:r>
            <w:r w:rsidR="001915A6" w:rsidRPr="00C1527F">
              <w:rPr>
                <w:rStyle w:val="Hyperlink"/>
                <w:noProof/>
                <w:lang w:val="en-US"/>
              </w:rPr>
              <w:t>Ground-Based Sunshine Duration Observations</w:t>
            </w:r>
            <w:r w:rsidR="001915A6">
              <w:rPr>
                <w:noProof/>
                <w:webHidden/>
              </w:rPr>
              <w:tab/>
            </w:r>
            <w:r w:rsidR="001915A6">
              <w:rPr>
                <w:noProof/>
                <w:webHidden/>
              </w:rPr>
              <w:fldChar w:fldCharType="begin"/>
            </w:r>
            <w:r w:rsidR="001915A6">
              <w:rPr>
                <w:noProof/>
                <w:webHidden/>
              </w:rPr>
              <w:instrText xml:space="preserve"> PAGEREF _Toc230247980 \h </w:instrText>
            </w:r>
            <w:r w:rsidR="001915A6">
              <w:rPr>
                <w:noProof/>
                <w:webHidden/>
              </w:rPr>
            </w:r>
            <w:r w:rsidR="001915A6">
              <w:rPr>
                <w:noProof/>
                <w:webHidden/>
              </w:rPr>
              <w:fldChar w:fldCharType="separate"/>
            </w:r>
            <w:r w:rsidR="00A714F3">
              <w:rPr>
                <w:noProof/>
                <w:webHidden/>
              </w:rPr>
              <w:t>10</w:t>
            </w:r>
            <w:r w:rsidR="001915A6">
              <w:rPr>
                <w:noProof/>
                <w:webHidden/>
              </w:rPr>
              <w:fldChar w:fldCharType="end"/>
            </w:r>
          </w:hyperlink>
        </w:p>
        <w:p w14:paraId="4B930AE3" w14:textId="7E50E485" w:rsidR="001915A6" w:rsidRDefault="0002412E">
          <w:pPr>
            <w:pStyle w:val="Verzeichnis2"/>
            <w:tabs>
              <w:tab w:val="left" w:pos="880"/>
              <w:tab w:val="right" w:leader="dot" w:pos="9062"/>
            </w:tabs>
            <w:rPr>
              <w:noProof/>
            </w:rPr>
          </w:pPr>
          <w:hyperlink w:anchor="_Toc230247981" w:history="1">
            <w:r w:rsidR="001915A6" w:rsidRPr="00C1527F">
              <w:rPr>
                <w:rStyle w:val="Hyperlink"/>
                <w:noProof/>
                <w:lang w:val="en-US"/>
              </w:rPr>
              <w:t>2.3</w:t>
            </w:r>
            <w:r w:rsidR="001915A6">
              <w:rPr>
                <w:noProof/>
              </w:rPr>
              <w:tab/>
            </w:r>
            <w:r w:rsidR="001915A6" w:rsidRPr="00C1527F">
              <w:rPr>
                <w:rStyle w:val="Hyperlink"/>
                <w:noProof/>
                <w:lang w:val="en-US"/>
              </w:rPr>
              <w:t>CM SAF SARAH-3 Sunshine Duration Product</w:t>
            </w:r>
            <w:r w:rsidR="001915A6">
              <w:rPr>
                <w:noProof/>
                <w:webHidden/>
              </w:rPr>
              <w:tab/>
            </w:r>
            <w:r w:rsidR="001915A6">
              <w:rPr>
                <w:noProof/>
                <w:webHidden/>
              </w:rPr>
              <w:fldChar w:fldCharType="begin"/>
            </w:r>
            <w:r w:rsidR="001915A6">
              <w:rPr>
                <w:noProof/>
                <w:webHidden/>
              </w:rPr>
              <w:instrText xml:space="preserve"> PAGEREF _Toc230247981 \h </w:instrText>
            </w:r>
            <w:r w:rsidR="001915A6">
              <w:rPr>
                <w:noProof/>
                <w:webHidden/>
              </w:rPr>
            </w:r>
            <w:r w:rsidR="001915A6">
              <w:rPr>
                <w:noProof/>
                <w:webHidden/>
              </w:rPr>
              <w:fldChar w:fldCharType="separate"/>
            </w:r>
            <w:r w:rsidR="00A714F3">
              <w:rPr>
                <w:noProof/>
                <w:webHidden/>
              </w:rPr>
              <w:t>11</w:t>
            </w:r>
            <w:r w:rsidR="001915A6">
              <w:rPr>
                <w:noProof/>
                <w:webHidden/>
              </w:rPr>
              <w:fldChar w:fldCharType="end"/>
            </w:r>
          </w:hyperlink>
        </w:p>
        <w:p w14:paraId="631574C3" w14:textId="588A995C" w:rsidR="001915A6" w:rsidRDefault="0002412E">
          <w:pPr>
            <w:pStyle w:val="Verzeichnis2"/>
            <w:tabs>
              <w:tab w:val="left" w:pos="880"/>
              <w:tab w:val="right" w:leader="dot" w:pos="9062"/>
            </w:tabs>
            <w:rPr>
              <w:noProof/>
            </w:rPr>
          </w:pPr>
          <w:hyperlink w:anchor="_Toc230247982" w:history="1">
            <w:r w:rsidR="001915A6" w:rsidRPr="00C1527F">
              <w:rPr>
                <w:rStyle w:val="Hyperlink"/>
                <w:noProof/>
                <w:lang w:val="en-US"/>
              </w:rPr>
              <w:t>2.4</w:t>
            </w:r>
            <w:r w:rsidR="001915A6">
              <w:rPr>
                <w:noProof/>
              </w:rPr>
              <w:tab/>
            </w:r>
            <w:r w:rsidR="001915A6" w:rsidRPr="00C1527F">
              <w:rPr>
                <w:rStyle w:val="Hyperlink"/>
                <w:noProof/>
                <w:lang w:val="en-US"/>
              </w:rPr>
              <w:t>Aerosol Data</w:t>
            </w:r>
            <w:r w:rsidR="001915A6">
              <w:rPr>
                <w:noProof/>
                <w:webHidden/>
              </w:rPr>
              <w:tab/>
            </w:r>
            <w:r w:rsidR="001915A6">
              <w:rPr>
                <w:noProof/>
                <w:webHidden/>
              </w:rPr>
              <w:fldChar w:fldCharType="begin"/>
            </w:r>
            <w:r w:rsidR="001915A6">
              <w:rPr>
                <w:noProof/>
                <w:webHidden/>
              </w:rPr>
              <w:instrText xml:space="preserve"> PAGEREF _Toc230247982 \h </w:instrText>
            </w:r>
            <w:r w:rsidR="001915A6">
              <w:rPr>
                <w:noProof/>
                <w:webHidden/>
              </w:rPr>
            </w:r>
            <w:r w:rsidR="001915A6">
              <w:rPr>
                <w:noProof/>
                <w:webHidden/>
              </w:rPr>
              <w:fldChar w:fldCharType="separate"/>
            </w:r>
            <w:r w:rsidR="00A714F3">
              <w:rPr>
                <w:noProof/>
                <w:webHidden/>
              </w:rPr>
              <w:t>12</w:t>
            </w:r>
            <w:r w:rsidR="001915A6">
              <w:rPr>
                <w:noProof/>
                <w:webHidden/>
              </w:rPr>
              <w:fldChar w:fldCharType="end"/>
            </w:r>
          </w:hyperlink>
        </w:p>
        <w:p w14:paraId="492D55EC" w14:textId="67B19767" w:rsidR="001915A6" w:rsidRDefault="0002412E">
          <w:pPr>
            <w:pStyle w:val="Verzeichnis2"/>
            <w:tabs>
              <w:tab w:val="left" w:pos="880"/>
              <w:tab w:val="right" w:leader="dot" w:pos="9062"/>
            </w:tabs>
            <w:rPr>
              <w:noProof/>
            </w:rPr>
          </w:pPr>
          <w:hyperlink w:anchor="_Toc230247983" w:history="1">
            <w:r w:rsidR="001915A6" w:rsidRPr="00C1527F">
              <w:rPr>
                <w:rStyle w:val="Hyperlink"/>
                <w:noProof/>
                <w:lang w:val="en-US"/>
              </w:rPr>
              <w:t>2.5</w:t>
            </w:r>
            <w:r w:rsidR="001915A6">
              <w:rPr>
                <w:noProof/>
              </w:rPr>
              <w:tab/>
            </w:r>
            <w:r w:rsidR="001915A6" w:rsidRPr="00C1527F">
              <w:rPr>
                <w:rStyle w:val="Hyperlink"/>
                <w:noProof/>
                <w:lang w:val="en-US"/>
              </w:rPr>
              <w:t>Data Pre-processing and Quality Control</w:t>
            </w:r>
            <w:r w:rsidR="001915A6">
              <w:rPr>
                <w:noProof/>
                <w:webHidden/>
              </w:rPr>
              <w:tab/>
            </w:r>
            <w:r w:rsidR="001915A6">
              <w:rPr>
                <w:noProof/>
                <w:webHidden/>
              </w:rPr>
              <w:fldChar w:fldCharType="begin"/>
            </w:r>
            <w:r w:rsidR="001915A6">
              <w:rPr>
                <w:noProof/>
                <w:webHidden/>
              </w:rPr>
              <w:instrText xml:space="preserve"> PAGEREF _Toc230247983 \h </w:instrText>
            </w:r>
            <w:r w:rsidR="001915A6">
              <w:rPr>
                <w:noProof/>
                <w:webHidden/>
              </w:rPr>
            </w:r>
            <w:r w:rsidR="001915A6">
              <w:rPr>
                <w:noProof/>
                <w:webHidden/>
              </w:rPr>
              <w:fldChar w:fldCharType="separate"/>
            </w:r>
            <w:r w:rsidR="00A714F3">
              <w:rPr>
                <w:noProof/>
                <w:webHidden/>
              </w:rPr>
              <w:t>13</w:t>
            </w:r>
            <w:r w:rsidR="001915A6">
              <w:rPr>
                <w:noProof/>
                <w:webHidden/>
              </w:rPr>
              <w:fldChar w:fldCharType="end"/>
            </w:r>
          </w:hyperlink>
        </w:p>
        <w:p w14:paraId="6B462CF4" w14:textId="5B53B926" w:rsidR="001915A6" w:rsidRDefault="0002412E">
          <w:pPr>
            <w:pStyle w:val="Verzeichnis2"/>
            <w:tabs>
              <w:tab w:val="left" w:pos="880"/>
              <w:tab w:val="right" w:leader="dot" w:pos="9062"/>
            </w:tabs>
            <w:rPr>
              <w:noProof/>
            </w:rPr>
          </w:pPr>
          <w:hyperlink w:anchor="_Toc230247984" w:history="1">
            <w:r w:rsidR="001915A6" w:rsidRPr="00C1527F">
              <w:rPr>
                <w:rStyle w:val="Hyperlink"/>
                <w:noProof/>
                <w:lang w:val="en-US"/>
              </w:rPr>
              <w:t>2.6</w:t>
            </w:r>
            <w:r w:rsidR="001915A6">
              <w:rPr>
                <w:noProof/>
              </w:rPr>
              <w:tab/>
            </w:r>
            <w:r w:rsidR="001915A6" w:rsidRPr="00C1527F">
              <w:rPr>
                <w:rStyle w:val="Hyperlink"/>
                <w:noProof/>
                <w:lang w:val="en-US"/>
              </w:rPr>
              <w:t>Climatological Analysis</w:t>
            </w:r>
            <w:r w:rsidR="001915A6">
              <w:rPr>
                <w:noProof/>
                <w:webHidden/>
              </w:rPr>
              <w:tab/>
            </w:r>
            <w:r w:rsidR="001915A6">
              <w:rPr>
                <w:noProof/>
                <w:webHidden/>
              </w:rPr>
              <w:fldChar w:fldCharType="begin"/>
            </w:r>
            <w:r w:rsidR="001915A6">
              <w:rPr>
                <w:noProof/>
                <w:webHidden/>
              </w:rPr>
              <w:instrText xml:space="preserve"> PAGEREF _Toc230247984 \h </w:instrText>
            </w:r>
            <w:r w:rsidR="001915A6">
              <w:rPr>
                <w:noProof/>
                <w:webHidden/>
              </w:rPr>
            </w:r>
            <w:r w:rsidR="001915A6">
              <w:rPr>
                <w:noProof/>
                <w:webHidden/>
              </w:rPr>
              <w:fldChar w:fldCharType="separate"/>
            </w:r>
            <w:r w:rsidR="00A714F3">
              <w:rPr>
                <w:noProof/>
                <w:webHidden/>
              </w:rPr>
              <w:t>14</w:t>
            </w:r>
            <w:r w:rsidR="001915A6">
              <w:rPr>
                <w:noProof/>
                <w:webHidden/>
              </w:rPr>
              <w:fldChar w:fldCharType="end"/>
            </w:r>
          </w:hyperlink>
        </w:p>
        <w:p w14:paraId="7E376DE5" w14:textId="40E2FCED" w:rsidR="001915A6" w:rsidRDefault="0002412E">
          <w:pPr>
            <w:pStyle w:val="Verzeichnis2"/>
            <w:tabs>
              <w:tab w:val="left" w:pos="880"/>
              <w:tab w:val="right" w:leader="dot" w:pos="9062"/>
            </w:tabs>
            <w:rPr>
              <w:noProof/>
            </w:rPr>
          </w:pPr>
          <w:hyperlink w:anchor="_Toc230247985" w:history="1">
            <w:r w:rsidR="001915A6" w:rsidRPr="00C1527F">
              <w:rPr>
                <w:rStyle w:val="Hyperlink"/>
                <w:noProof/>
                <w:lang w:val="en-US"/>
              </w:rPr>
              <w:t>2.7</w:t>
            </w:r>
            <w:r w:rsidR="001915A6">
              <w:rPr>
                <w:noProof/>
              </w:rPr>
              <w:tab/>
            </w:r>
            <w:r w:rsidR="001915A6" w:rsidRPr="00C1527F">
              <w:rPr>
                <w:rStyle w:val="Hyperlink"/>
                <w:noProof/>
                <w:lang w:val="en-US"/>
              </w:rPr>
              <w:t>Bias and Error Metrics</w:t>
            </w:r>
            <w:r w:rsidR="001915A6">
              <w:rPr>
                <w:noProof/>
                <w:webHidden/>
              </w:rPr>
              <w:tab/>
            </w:r>
            <w:r w:rsidR="001915A6">
              <w:rPr>
                <w:noProof/>
                <w:webHidden/>
              </w:rPr>
              <w:fldChar w:fldCharType="begin"/>
            </w:r>
            <w:r w:rsidR="001915A6">
              <w:rPr>
                <w:noProof/>
                <w:webHidden/>
              </w:rPr>
              <w:instrText xml:space="preserve"> PAGEREF _Toc230247985 \h </w:instrText>
            </w:r>
            <w:r w:rsidR="001915A6">
              <w:rPr>
                <w:noProof/>
                <w:webHidden/>
              </w:rPr>
            </w:r>
            <w:r w:rsidR="001915A6">
              <w:rPr>
                <w:noProof/>
                <w:webHidden/>
              </w:rPr>
              <w:fldChar w:fldCharType="separate"/>
            </w:r>
            <w:r w:rsidR="00A714F3">
              <w:rPr>
                <w:noProof/>
                <w:webHidden/>
              </w:rPr>
              <w:t>14</w:t>
            </w:r>
            <w:r w:rsidR="001915A6">
              <w:rPr>
                <w:noProof/>
                <w:webHidden/>
              </w:rPr>
              <w:fldChar w:fldCharType="end"/>
            </w:r>
          </w:hyperlink>
        </w:p>
        <w:p w14:paraId="2F7FE1B4" w14:textId="35080006" w:rsidR="001915A6" w:rsidRDefault="0002412E">
          <w:pPr>
            <w:pStyle w:val="Verzeichnis2"/>
            <w:tabs>
              <w:tab w:val="left" w:pos="880"/>
              <w:tab w:val="right" w:leader="dot" w:pos="9062"/>
            </w:tabs>
            <w:rPr>
              <w:noProof/>
            </w:rPr>
          </w:pPr>
          <w:hyperlink w:anchor="_Toc230247986" w:history="1">
            <w:r w:rsidR="001915A6" w:rsidRPr="00C1527F">
              <w:rPr>
                <w:rStyle w:val="Hyperlink"/>
                <w:noProof/>
                <w:lang w:val="en-US"/>
              </w:rPr>
              <w:t>2.8</w:t>
            </w:r>
            <w:r w:rsidR="001915A6">
              <w:rPr>
                <w:noProof/>
              </w:rPr>
              <w:tab/>
            </w:r>
            <w:r w:rsidR="001915A6" w:rsidRPr="00C1527F">
              <w:rPr>
                <w:rStyle w:val="Hyperlink"/>
                <w:noProof/>
                <w:lang w:val="en-US"/>
              </w:rPr>
              <w:t>Aerosol–SD Bias Relationship</w:t>
            </w:r>
            <w:r w:rsidR="001915A6">
              <w:rPr>
                <w:noProof/>
                <w:webHidden/>
              </w:rPr>
              <w:tab/>
            </w:r>
            <w:r w:rsidR="001915A6">
              <w:rPr>
                <w:noProof/>
                <w:webHidden/>
              </w:rPr>
              <w:fldChar w:fldCharType="begin"/>
            </w:r>
            <w:r w:rsidR="001915A6">
              <w:rPr>
                <w:noProof/>
                <w:webHidden/>
              </w:rPr>
              <w:instrText xml:space="preserve"> PAGEREF _Toc230247986 \h </w:instrText>
            </w:r>
            <w:r w:rsidR="001915A6">
              <w:rPr>
                <w:noProof/>
                <w:webHidden/>
              </w:rPr>
            </w:r>
            <w:r w:rsidR="001915A6">
              <w:rPr>
                <w:noProof/>
                <w:webHidden/>
              </w:rPr>
              <w:fldChar w:fldCharType="separate"/>
            </w:r>
            <w:r w:rsidR="00A714F3">
              <w:rPr>
                <w:noProof/>
                <w:webHidden/>
              </w:rPr>
              <w:t>15</w:t>
            </w:r>
            <w:r w:rsidR="001915A6">
              <w:rPr>
                <w:noProof/>
                <w:webHidden/>
              </w:rPr>
              <w:fldChar w:fldCharType="end"/>
            </w:r>
          </w:hyperlink>
        </w:p>
        <w:p w14:paraId="58028570" w14:textId="01EBD2FD" w:rsidR="001915A6" w:rsidRDefault="0002412E">
          <w:pPr>
            <w:pStyle w:val="Verzeichnis1"/>
            <w:tabs>
              <w:tab w:val="left" w:pos="440"/>
              <w:tab w:val="right" w:leader="dot" w:pos="9062"/>
            </w:tabs>
            <w:rPr>
              <w:rFonts w:asciiTheme="minorHAnsi" w:eastAsiaTheme="minorEastAsia" w:hAnsiTheme="minorHAnsi"/>
              <w:noProof/>
              <w:lang w:eastAsia="de-DE"/>
            </w:rPr>
          </w:pPr>
          <w:hyperlink w:anchor="_Toc230247987" w:history="1">
            <w:r w:rsidR="001915A6" w:rsidRPr="00C1527F">
              <w:rPr>
                <w:rStyle w:val="Hyperlink"/>
                <w:noProof/>
                <w:lang w:val="en-US"/>
              </w:rPr>
              <w:t>3</w:t>
            </w:r>
            <w:r w:rsidR="001915A6">
              <w:rPr>
                <w:rFonts w:asciiTheme="minorHAnsi" w:eastAsiaTheme="minorEastAsia" w:hAnsiTheme="minorHAnsi"/>
                <w:noProof/>
                <w:lang w:eastAsia="de-DE"/>
              </w:rPr>
              <w:tab/>
            </w:r>
            <w:r w:rsidR="001915A6" w:rsidRPr="00C1527F">
              <w:rPr>
                <w:rStyle w:val="Hyperlink"/>
                <w:noProof/>
                <w:lang w:val="en-US"/>
              </w:rPr>
              <w:t>Results</w:t>
            </w:r>
            <w:r w:rsidR="001915A6">
              <w:rPr>
                <w:noProof/>
                <w:webHidden/>
              </w:rPr>
              <w:tab/>
            </w:r>
            <w:r w:rsidR="001915A6">
              <w:rPr>
                <w:noProof/>
                <w:webHidden/>
              </w:rPr>
              <w:fldChar w:fldCharType="begin"/>
            </w:r>
            <w:r w:rsidR="001915A6">
              <w:rPr>
                <w:noProof/>
                <w:webHidden/>
              </w:rPr>
              <w:instrText xml:space="preserve"> PAGEREF _Toc230247987 \h </w:instrText>
            </w:r>
            <w:r w:rsidR="001915A6">
              <w:rPr>
                <w:noProof/>
                <w:webHidden/>
              </w:rPr>
            </w:r>
            <w:r w:rsidR="001915A6">
              <w:rPr>
                <w:noProof/>
                <w:webHidden/>
              </w:rPr>
              <w:fldChar w:fldCharType="separate"/>
            </w:r>
            <w:r w:rsidR="00A714F3">
              <w:rPr>
                <w:noProof/>
                <w:webHidden/>
              </w:rPr>
              <w:t>16</w:t>
            </w:r>
            <w:r w:rsidR="001915A6">
              <w:rPr>
                <w:noProof/>
                <w:webHidden/>
              </w:rPr>
              <w:fldChar w:fldCharType="end"/>
            </w:r>
          </w:hyperlink>
        </w:p>
        <w:p w14:paraId="73C60BBA" w14:textId="48E7BF2F" w:rsidR="001915A6" w:rsidRDefault="0002412E">
          <w:pPr>
            <w:pStyle w:val="Verzeichnis2"/>
            <w:tabs>
              <w:tab w:val="left" w:pos="880"/>
              <w:tab w:val="right" w:leader="dot" w:pos="9062"/>
            </w:tabs>
            <w:rPr>
              <w:noProof/>
            </w:rPr>
          </w:pPr>
          <w:hyperlink w:anchor="_Toc230247988" w:history="1">
            <w:r w:rsidR="001915A6" w:rsidRPr="00C1527F">
              <w:rPr>
                <w:rStyle w:val="Hyperlink"/>
                <w:noProof/>
                <w:lang w:val="en-US"/>
              </w:rPr>
              <w:t>3.1</w:t>
            </w:r>
            <w:r w:rsidR="001915A6">
              <w:rPr>
                <w:noProof/>
              </w:rPr>
              <w:tab/>
            </w:r>
            <w:r w:rsidR="001915A6" w:rsidRPr="00C1527F">
              <w:rPr>
                <w:rStyle w:val="Hyperlink"/>
                <w:noProof/>
                <w:lang w:val="en-US"/>
              </w:rPr>
              <w:t>Seasonal and Spatial Climatology of Sunshine Duration</w:t>
            </w:r>
            <w:r w:rsidR="001915A6">
              <w:rPr>
                <w:noProof/>
                <w:webHidden/>
              </w:rPr>
              <w:tab/>
            </w:r>
            <w:r w:rsidR="001915A6">
              <w:rPr>
                <w:noProof/>
                <w:webHidden/>
              </w:rPr>
              <w:fldChar w:fldCharType="begin"/>
            </w:r>
            <w:r w:rsidR="001915A6">
              <w:rPr>
                <w:noProof/>
                <w:webHidden/>
              </w:rPr>
              <w:instrText xml:space="preserve"> PAGEREF _Toc230247988 \h </w:instrText>
            </w:r>
            <w:r w:rsidR="001915A6">
              <w:rPr>
                <w:noProof/>
                <w:webHidden/>
              </w:rPr>
            </w:r>
            <w:r w:rsidR="001915A6">
              <w:rPr>
                <w:noProof/>
                <w:webHidden/>
              </w:rPr>
              <w:fldChar w:fldCharType="separate"/>
            </w:r>
            <w:r w:rsidR="00A714F3">
              <w:rPr>
                <w:noProof/>
                <w:webHidden/>
              </w:rPr>
              <w:t>16</w:t>
            </w:r>
            <w:r w:rsidR="001915A6">
              <w:rPr>
                <w:noProof/>
                <w:webHidden/>
              </w:rPr>
              <w:fldChar w:fldCharType="end"/>
            </w:r>
          </w:hyperlink>
        </w:p>
        <w:p w14:paraId="0FBCC9F2" w14:textId="3C452D2A" w:rsidR="001915A6" w:rsidRDefault="0002412E">
          <w:pPr>
            <w:pStyle w:val="Verzeichnis2"/>
            <w:tabs>
              <w:tab w:val="left" w:pos="880"/>
              <w:tab w:val="right" w:leader="dot" w:pos="9062"/>
            </w:tabs>
            <w:rPr>
              <w:noProof/>
            </w:rPr>
          </w:pPr>
          <w:hyperlink w:anchor="_Toc230247989" w:history="1">
            <w:r w:rsidR="001915A6" w:rsidRPr="00C1527F">
              <w:rPr>
                <w:rStyle w:val="Hyperlink"/>
                <w:noProof/>
                <w:lang w:val="en-US"/>
              </w:rPr>
              <w:t>3.2</w:t>
            </w:r>
            <w:r w:rsidR="001915A6">
              <w:rPr>
                <w:noProof/>
              </w:rPr>
              <w:tab/>
            </w:r>
            <w:r w:rsidR="001915A6" w:rsidRPr="00C1527F">
              <w:rPr>
                <w:rStyle w:val="Hyperlink"/>
                <w:noProof/>
                <w:lang w:val="en-US"/>
              </w:rPr>
              <w:t>SARAH-3 and GMet SD Bias Distribution and Characteristics</w:t>
            </w:r>
            <w:r w:rsidR="001915A6">
              <w:rPr>
                <w:noProof/>
                <w:webHidden/>
              </w:rPr>
              <w:tab/>
            </w:r>
            <w:r w:rsidR="001915A6">
              <w:rPr>
                <w:noProof/>
                <w:webHidden/>
              </w:rPr>
              <w:fldChar w:fldCharType="begin"/>
            </w:r>
            <w:r w:rsidR="001915A6">
              <w:rPr>
                <w:noProof/>
                <w:webHidden/>
              </w:rPr>
              <w:instrText xml:space="preserve"> PAGEREF _Toc230247989 \h </w:instrText>
            </w:r>
            <w:r w:rsidR="001915A6">
              <w:rPr>
                <w:noProof/>
                <w:webHidden/>
              </w:rPr>
            </w:r>
            <w:r w:rsidR="001915A6">
              <w:rPr>
                <w:noProof/>
                <w:webHidden/>
              </w:rPr>
              <w:fldChar w:fldCharType="separate"/>
            </w:r>
            <w:r w:rsidR="00A714F3">
              <w:rPr>
                <w:noProof/>
                <w:webHidden/>
              </w:rPr>
              <w:t>17</w:t>
            </w:r>
            <w:r w:rsidR="001915A6">
              <w:rPr>
                <w:noProof/>
                <w:webHidden/>
              </w:rPr>
              <w:fldChar w:fldCharType="end"/>
            </w:r>
          </w:hyperlink>
        </w:p>
        <w:p w14:paraId="589C07A1" w14:textId="3D8873B9" w:rsidR="001915A6" w:rsidRDefault="0002412E">
          <w:pPr>
            <w:pStyle w:val="Verzeichnis2"/>
            <w:tabs>
              <w:tab w:val="left" w:pos="880"/>
              <w:tab w:val="right" w:leader="dot" w:pos="9062"/>
            </w:tabs>
            <w:rPr>
              <w:noProof/>
            </w:rPr>
          </w:pPr>
          <w:hyperlink w:anchor="_Toc230247990" w:history="1">
            <w:r w:rsidR="001915A6" w:rsidRPr="00C1527F">
              <w:rPr>
                <w:rStyle w:val="Hyperlink"/>
                <w:noProof/>
                <w:lang w:val="en-US"/>
              </w:rPr>
              <w:t>3.3</w:t>
            </w:r>
            <w:r w:rsidR="001915A6">
              <w:rPr>
                <w:noProof/>
              </w:rPr>
              <w:tab/>
            </w:r>
            <w:r w:rsidR="001915A6" w:rsidRPr="00C1527F">
              <w:rPr>
                <w:rStyle w:val="Hyperlink"/>
                <w:noProof/>
                <w:lang w:val="en-US"/>
              </w:rPr>
              <w:t>Long-term Trends in Sunshine Duration</w:t>
            </w:r>
            <w:r w:rsidR="001915A6">
              <w:rPr>
                <w:noProof/>
                <w:webHidden/>
              </w:rPr>
              <w:tab/>
            </w:r>
            <w:r w:rsidR="001915A6">
              <w:rPr>
                <w:noProof/>
                <w:webHidden/>
              </w:rPr>
              <w:fldChar w:fldCharType="begin"/>
            </w:r>
            <w:r w:rsidR="001915A6">
              <w:rPr>
                <w:noProof/>
                <w:webHidden/>
              </w:rPr>
              <w:instrText xml:space="preserve"> PAGEREF _Toc230247990 \h </w:instrText>
            </w:r>
            <w:r w:rsidR="001915A6">
              <w:rPr>
                <w:noProof/>
                <w:webHidden/>
              </w:rPr>
            </w:r>
            <w:r w:rsidR="001915A6">
              <w:rPr>
                <w:noProof/>
                <w:webHidden/>
              </w:rPr>
              <w:fldChar w:fldCharType="separate"/>
            </w:r>
            <w:r w:rsidR="00A714F3">
              <w:rPr>
                <w:noProof/>
                <w:webHidden/>
              </w:rPr>
              <w:t>19</w:t>
            </w:r>
            <w:r w:rsidR="001915A6">
              <w:rPr>
                <w:noProof/>
                <w:webHidden/>
              </w:rPr>
              <w:fldChar w:fldCharType="end"/>
            </w:r>
          </w:hyperlink>
        </w:p>
        <w:p w14:paraId="74DD8699" w14:textId="58F20CAB" w:rsidR="001915A6" w:rsidRDefault="0002412E">
          <w:pPr>
            <w:pStyle w:val="Verzeichnis2"/>
            <w:tabs>
              <w:tab w:val="left" w:pos="880"/>
              <w:tab w:val="right" w:leader="dot" w:pos="9062"/>
            </w:tabs>
            <w:rPr>
              <w:noProof/>
            </w:rPr>
          </w:pPr>
          <w:hyperlink w:anchor="_Toc230247991" w:history="1">
            <w:r w:rsidR="001915A6" w:rsidRPr="00C1527F">
              <w:rPr>
                <w:rStyle w:val="Hyperlink"/>
                <w:noProof/>
                <w:lang w:val="en-US"/>
              </w:rPr>
              <w:t>3.4</w:t>
            </w:r>
            <w:r w:rsidR="001915A6">
              <w:rPr>
                <w:noProof/>
              </w:rPr>
              <w:tab/>
            </w:r>
            <w:r w:rsidR="001915A6" w:rsidRPr="00C1527F">
              <w:rPr>
                <w:rStyle w:val="Hyperlink"/>
                <w:noProof/>
                <w:lang w:val="en-US"/>
              </w:rPr>
              <w:t>Coupling Between Sunshine Duration Bias and Aerosol Optical Depth</w:t>
            </w:r>
            <w:r w:rsidR="001915A6">
              <w:rPr>
                <w:noProof/>
                <w:webHidden/>
              </w:rPr>
              <w:tab/>
            </w:r>
            <w:r w:rsidR="001915A6">
              <w:rPr>
                <w:noProof/>
                <w:webHidden/>
              </w:rPr>
              <w:fldChar w:fldCharType="begin"/>
            </w:r>
            <w:r w:rsidR="001915A6">
              <w:rPr>
                <w:noProof/>
                <w:webHidden/>
              </w:rPr>
              <w:instrText xml:space="preserve"> PAGEREF _Toc230247991 \h </w:instrText>
            </w:r>
            <w:r w:rsidR="001915A6">
              <w:rPr>
                <w:noProof/>
                <w:webHidden/>
              </w:rPr>
            </w:r>
            <w:r w:rsidR="001915A6">
              <w:rPr>
                <w:noProof/>
                <w:webHidden/>
              </w:rPr>
              <w:fldChar w:fldCharType="separate"/>
            </w:r>
            <w:r w:rsidR="00A714F3">
              <w:rPr>
                <w:noProof/>
                <w:webHidden/>
              </w:rPr>
              <w:t>22</w:t>
            </w:r>
            <w:r w:rsidR="001915A6">
              <w:rPr>
                <w:noProof/>
                <w:webHidden/>
              </w:rPr>
              <w:fldChar w:fldCharType="end"/>
            </w:r>
          </w:hyperlink>
        </w:p>
        <w:p w14:paraId="718196FC" w14:textId="2C28831C" w:rsidR="001915A6" w:rsidRDefault="0002412E">
          <w:pPr>
            <w:pStyle w:val="Verzeichnis2"/>
            <w:tabs>
              <w:tab w:val="left" w:pos="880"/>
              <w:tab w:val="right" w:leader="dot" w:pos="9062"/>
            </w:tabs>
            <w:rPr>
              <w:noProof/>
            </w:rPr>
          </w:pPr>
          <w:hyperlink w:anchor="_Toc230247992" w:history="1">
            <w:r w:rsidR="001915A6" w:rsidRPr="00C1527F">
              <w:rPr>
                <w:rStyle w:val="Hyperlink"/>
                <w:noProof/>
                <w:lang w:val="en-US"/>
              </w:rPr>
              <w:t>3.5</w:t>
            </w:r>
            <w:r w:rsidR="001915A6">
              <w:rPr>
                <w:noProof/>
              </w:rPr>
              <w:tab/>
            </w:r>
            <w:r w:rsidR="001915A6" w:rsidRPr="00C1527F">
              <w:rPr>
                <w:rStyle w:val="Hyperlink"/>
                <w:noProof/>
                <w:lang w:val="en-US"/>
              </w:rPr>
              <w:t>Sunshine Duration Frequency Distribution</w:t>
            </w:r>
            <w:r w:rsidR="001915A6">
              <w:rPr>
                <w:noProof/>
                <w:webHidden/>
              </w:rPr>
              <w:tab/>
            </w:r>
            <w:r w:rsidR="001915A6">
              <w:rPr>
                <w:noProof/>
                <w:webHidden/>
              </w:rPr>
              <w:fldChar w:fldCharType="begin"/>
            </w:r>
            <w:r w:rsidR="001915A6">
              <w:rPr>
                <w:noProof/>
                <w:webHidden/>
              </w:rPr>
              <w:instrText xml:space="preserve"> PAGEREF _Toc230247992 \h </w:instrText>
            </w:r>
            <w:r w:rsidR="001915A6">
              <w:rPr>
                <w:noProof/>
                <w:webHidden/>
              </w:rPr>
            </w:r>
            <w:r w:rsidR="001915A6">
              <w:rPr>
                <w:noProof/>
                <w:webHidden/>
              </w:rPr>
              <w:fldChar w:fldCharType="separate"/>
            </w:r>
            <w:r w:rsidR="00A714F3">
              <w:rPr>
                <w:noProof/>
                <w:webHidden/>
              </w:rPr>
              <w:t>27</w:t>
            </w:r>
            <w:r w:rsidR="001915A6">
              <w:rPr>
                <w:noProof/>
                <w:webHidden/>
              </w:rPr>
              <w:fldChar w:fldCharType="end"/>
            </w:r>
          </w:hyperlink>
        </w:p>
        <w:p w14:paraId="138A480C" w14:textId="4536EDAE" w:rsidR="001915A6" w:rsidRDefault="0002412E">
          <w:pPr>
            <w:pStyle w:val="Verzeichnis1"/>
            <w:tabs>
              <w:tab w:val="left" w:pos="440"/>
              <w:tab w:val="right" w:leader="dot" w:pos="9062"/>
            </w:tabs>
            <w:rPr>
              <w:rFonts w:asciiTheme="minorHAnsi" w:eastAsiaTheme="minorEastAsia" w:hAnsiTheme="minorHAnsi"/>
              <w:noProof/>
              <w:lang w:eastAsia="de-DE"/>
            </w:rPr>
          </w:pPr>
          <w:hyperlink w:anchor="_Toc230247993" w:history="1">
            <w:r w:rsidR="001915A6" w:rsidRPr="00C1527F">
              <w:rPr>
                <w:rStyle w:val="Hyperlink"/>
                <w:noProof/>
                <w:lang w:val="en-US"/>
              </w:rPr>
              <w:t>4</w:t>
            </w:r>
            <w:r w:rsidR="001915A6">
              <w:rPr>
                <w:rFonts w:asciiTheme="minorHAnsi" w:eastAsiaTheme="minorEastAsia" w:hAnsiTheme="minorHAnsi"/>
                <w:noProof/>
                <w:lang w:eastAsia="de-DE"/>
              </w:rPr>
              <w:tab/>
            </w:r>
            <w:r w:rsidR="001915A6" w:rsidRPr="00C1527F">
              <w:rPr>
                <w:rStyle w:val="Hyperlink"/>
                <w:noProof/>
                <w:lang w:val="en-US"/>
              </w:rPr>
              <w:t>Conclusions</w:t>
            </w:r>
            <w:r w:rsidR="001915A6">
              <w:rPr>
                <w:noProof/>
                <w:webHidden/>
              </w:rPr>
              <w:tab/>
            </w:r>
            <w:r w:rsidR="001915A6">
              <w:rPr>
                <w:noProof/>
                <w:webHidden/>
              </w:rPr>
              <w:fldChar w:fldCharType="begin"/>
            </w:r>
            <w:r w:rsidR="001915A6">
              <w:rPr>
                <w:noProof/>
                <w:webHidden/>
              </w:rPr>
              <w:instrText xml:space="preserve"> PAGEREF _Toc230247993 \h </w:instrText>
            </w:r>
            <w:r w:rsidR="001915A6">
              <w:rPr>
                <w:noProof/>
                <w:webHidden/>
              </w:rPr>
            </w:r>
            <w:r w:rsidR="001915A6">
              <w:rPr>
                <w:noProof/>
                <w:webHidden/>
              </w:rPr>
              <w:fldChar w:fldCharType="separate"/>
            </w:r>
            <w:r w:rsidR="00A714F3">
              <w:rPr>
                <w:noProof/>
                <w:webHidden/>
              </w:rPr>
              <w:t>31</w:t>
            </w:r>
            <w:r w:rsidR="001915A6">
              <w:rPr>
                <w:noProof/>
                <w:webHidden/>
              </w:rPr>
              <w:fldChar w:fldCharType="end"/>
            </w:r>
          </w:hyperlink>
        </w:p>
        <w:p w14:paraId="3AFAA9A2" w14:textId="7A14D463" w:rsidR="001915A6" w:rsidRDefault="0002412E">
          <w:pPr>
            <w:pStyle w:val="Verzeichnis1"/>
            <w:tabs>
              <w:tab w:val="left" w:pos="440"/>
              <w:tab w:val="right" w:leader="dot" w:pos="9062"/>
            </w:tabs>
            <w:rPr>
              <w:rFonts w:asciiTheme="minorHAnsi" w:eastAsiaTheme="minorEastAsia" w:hAnsiTheme="minorHAnsi"/>
              <w:noProof/>
              <w:lang w:eastAsia="de-DE"/>
            </w:rPr>
          </w:pPr>
          <w:hyperlink w:anchor="_Toc230247994" w:history="1">
            <w:r w:rsidR="001915A6" w:rsidRPr="00C1527F">
              <w:rPr>
                <w:rStyle w:val="Hyperlink"/>
                <w:noProof/>
                <w:lang w:val="en-US"/>
              </w:rPr>
              <w:t>5</w:t>
            </w:r>
            <w:r w:rsidR="001915A6">
              <w:rPr>
                <w:rFonts w:asciiTheme="minorHAnsi" w:eastAsiaTheme="minorEastAsia" w:hAnsiTheme="minorHAnsi"/>
                <w:noProof/>
                <w:lang w:eastAsia="de-DE"/>
              </w:rPr>
              <w:tab/>
            </w:r>
            <w:r w:rsidR="001915A6" w:rsidRPr="00C1527F">
              <w:rPr>
                <w:rStyle w:val="Hyperlink"/>
                <w:noProof/>
                <w:lang w:val="en-US"/>
              </w:rPr>
              <w:t>References</w:t>
            </w:r>
            <w:r w:rsidR="001915A6">
              <w:rPr>
                <w:noProof/>
                <w:webHidden/>
              </w:rPr>
              <w:tab/>
            </w:r>
            <w:r w:rsidR="001915A6">
              <w:rPr>
                <w:noProof/>
                <w:webHidden/>
              </w:rPr>
              <w:fldChar w:fldCharType="begin"/>
            </w:r>
            <w:r w:rsidR="001915A6">
              <w:rPr>
                <w:noProof/>
                <w:webHidden/>
              </w:rPr>
              <w:instrText xml:space="preserve"> PAGEREF _Toc230247994 \h </w:instrText>
            </w:r>
            <w:r w:rsidR="001915A6">
              <w:rPr>
                <w:noProof/>
                <w:webHidden/>
              </w:rPr>
            </w:r>
            <w:r w:rsidR="001915A6">
              <w:rPr>
                <w:noProof/>
                <w:webHidden/>
              </w:rPr>
              <w:fldChar w:fldCharType="separate"/>
            </w:r>
            <w:r w:rsidR="00A714F3">
              <w:rPr>
                <w:noProof/>
                <w:webHidden/>
              </w:rPr>
              <w:t>33</w:t>
            </w:r>
            <w:r w:rsidR="001915A6">
              <w:rPr>
                <w:noProof/>
                <w:webHidden/>
              </w:rPr>
              <w:fldChar w:fldCharType="end"/>
            </w:r>
          </w:hyperlink>
        </w:p>
        <w:p w14:paraId="3D4A8B50" w14:textId="7D3430F8" w:rsidR="001915A6" w:rsidRDefault="0002412E">
          <w:pPr>
            <w:pStyle w:val="Verzeichnis1"/>
            <w:tabs>
              <w:tab w:val="left" w:pos="440"/>
              <w:tab w:val="right" w:leader="dot" w:pos="9062"/>
            </w:tabs>
            <w:rPr>
              <w:rFonts w:asciiTheme="minorHAnsi" w:eastAsiaTheme="minorEastAsia" w:hAnsiTheme="minorHAnsi"/>
              <w:noProof/>
              <w:lang w:eastAsia="de-DE"/>
            </w:rPr>
          </w:pPr>
          <w:hyperlink w:anchor="_Toc230247995" w:history="1">
            <w:r w:rsidR="001915A6" w:rsidRPr="00C1527F">
              <w:rPr>
                <w:rStyle w:val="Hyperlink"/>
                <w:noProof/>
                <w:lang w:val="en-US"/>
              </w:rPr>
              <w:t>6</w:t>
            </w:r>
            <w:r w:rsidR="001915A6">
              <w:rPr>
                <w:rFonts w:asciiTheme="minorHAnsi" w:eastAsiaTheme="minorEastAsia" w:hAnsiTheme="minorHAnsi"/>
                <w:noProof/>
                <w:lang w:eastAsia="de-DE"/>
              </w:rPr>
              <w:tab/>
            </w:r>
            <w:r w:rsidR="001915A6" w:rsidRPr="00C1527F">
              <w:rPr>
                <w:rStyle w:val="Hyperlink"/>
                <w:noProof/>
                <w:lang w:val="en-US"/>
              </w:rPr>
              <w:t>Glossary – List of Acronyms in alphabetical order</w:t>
            </w:r>
            <w:r w:rsidR="001915A6">
              <w:rPr>
                <w:noProof/>
                <w:webHidden/>
              </w:rPr>
              <w:tab/>
            </w:r>
            <w:r w:rsidR="001915A6">
              <w:rPr>
                <w:noProof/>
                <w:webHidden/>
              </w:rPr>
              <w:fldChar w:fldCharType="begin"/>
            </w:r>
            <w:r w:rsidR="001915A6">
              <w:rPr>
                <w:noProof/>
                <w:webHidden/>
              </w:rPr>
              <w:instrText xml:space="preserve"> PAGEREF _Toc230247995 \h </w:instrText>
            </w:r>
            <w:r w:rsidR="001915A6">
              <w:rPr>
                <w:noProof/>
                <w:webHidden/>
              </w:rPr>
            </w:r>
            <w:r w:rsidR="001915A6">
              <w:rPr>
                <w:noProof/>
                <w:webHidden/>
              </w:rPr>
              <w:fldChar w:fldCharType="separate"/>
            </w:r>
            <w:r w:rsidR="00A714F3">
              <w:rPr>
                <w:noProof/>
                <w:webHidden/>
              </w:rPr>
              <w:t>36</w:t>
            </w:r>
            <w:r w:rsidR="001915A6">
              <w:rPr>
                <w:noProof/>
                <w:webHidden/>
              </w:rPr>
              <w:fldChar w:fldCharType="end"/>
            </w:r>
          </w:hyperlink>
        </w:p>
        <w:p w14:paraId="6FCF3F45" w14:textId="1131273A" w:rsidR="001915A6" w:rsidRDefault="0002412E">
          <w:pPr>
            <w:pStyle w:val="Verzeichnis1"/>
            <w:tabs>
              <w:tab w:val="left" w:pos="440"/>
              <w:tab w:val="right" w:leader="dot" w:pos="9062"/>
            </w:tabs>
            <w:rPr>
              <w:rFonts w:asciiTheme="minorHAnsi" w:eastAsiaTheme="minorEastAsia" w:hAnsiTheme="minorHAnsi"/>
              <w:noProof/>
              <w:lang w:eastAsia="de-DE"/>
            </w:rPr>
          </w:pPr>
          <w:hyperlink w:anchor="_Toc230247996" w:history="1">
            <w:r w:rsidR="001915A6" w:rsidRPr="00C1527F">
              <w:rPr>
                <w:rStyle w:val="Hyperlink"/>
                <w:noProof/>
                <w:lang w:val="en-US"/>
              </w:rPr>
              <w:t>7</w:t>
            </w:r>
            <w:r w:rsidR="001915A6">
              <w:rPr>
                <w:rFonts w:asciiTheme="minorHAnsi" w:eastAsiaTheme="minorEastAsia" w:hAnsiTheme="minorHAnsi"/>
                <w:noProof/>
                <w:lang w:eastAsia="de-DE"/>
              </w:rPr>
              <w:tab/>
            </w:r>
            <w:r w:rsidR="001915A6" w:rsidRPr="00C1527F">
              <w:rPr>
                <w:rStyle w:val="Hyperlink"/>
                <w:noProof/>
                <w:lang w:val="en-US"/>
              </w:rPr>
              <w:t>Appendix</w:t>
            </w:r>
            <w:r w:rsidR="001915A6">
              <w:rPr>
                <w:noProof/>
                <w:webHidden/>
              </w:rPr>
              <w:tab/>
            </w:r>
            <w:r w:rsidR="001915A6">
              <w:rPr>
                <w:noProof/>
                <w:webHidden/>
              </w:rPr>
              <w:fldChar w:fldCharType="begin"/>
            </w:r>
            <w:r w:rsidR="001915A6">
              <w:rPr>
                <w:noProof/>
                <w:webHidden/>
              </w:rPr>
              <w:instrText xml:space="preserve"> PAGEREF _Toc230247996 \h </w:instrText>
            </w:r>
            <w:r w:rsidR="001915A6">
              <w:rPr>
                <w:noProof/>
                <w:webHidden/>
              </w:rPr>
            </w:r>
            <w:r w:rsidR="001915A6">
              <w:rPr>
                <w:noProof/>
                <w:webHidden/>
              </w:rPr>
              <w:fldChar w:fldCharType="separate"/>
            </w:r>
            <w:r w:rsidR="00A714F3">
              <w:rPr>
                <w:noProof/>
                <w:webHidden/>
              </w:rPr>
              <w:t>37</w:t>
            </w:r>
            <w:r w:rsidR="001915A6">
              <w:rPr>
                <w:noProof/>
                <w:webHidden/>
              </w:rPr>
              <w:fldChar w:fldCharType="end"/>
            </w:r>
          </w:hyperlink>
        </w:p>
        <w:p w14:paraId="58456573" w14:textId="572E9256" w:rsidR="001915A6" w:rsidRDefault="001915A6">
          <w:r>
            <w:rPr>
              <w:b/>
              <w:bCs/>
            </w:rPr>
            <w:fldChar w:fldCharType="end"/>
          </w:r>
        </w:p>
      </w:sdtContent>
    </w:sdt>
    <w:p w14:paraId="3E348840" w14:textId="2BCA71AC" w:rsidR="001915A6" w:rsidRDefault="001915A6">
      <w:pPr>
        <w:rPr>
          <w:rFonts w:cs="Arial"/>
          <w:b/>
          <w:sz w:val="24"/>
          <w:szCs w:val="24"/>
          <w:lang w:val="en-US"/>
        </w:rPr>
      </w:pPr>
      <w:r>
        <w:rPr>
          <w:rFonts w:cs="Arial"/>
          <w:b/>
          <w:sz w:val="24"/>
          <w:szCs w:val="24"/>
          <w:lang w:val="en-US"/>
        </w:rPr>
        <w:br w:type="page"/>
      </w:r>
    </w:p>
    <w:p w14:paraId="2A48C040" w14:textId="77777777" w:rsidR="00A53E3E" w:rsidRPr="001B26B8" w:rsidRDefault="00A53E3E" w:rsidP="00A53E3E">
      <w:pPr>
        <w:spacing w:after="0" w:line="360" w:lineRule="auto"/>
        <w:rPr>
          <w:rFonts w:cs="Arial"/>
          <w:b/>
          <w:sz w:val="24"/>
          <w:szCs w:val="24"/>
          <w:lang w:val="en-US"/>
        </w:rPr>
      </w:pPr>
      <w:r w:rsidRPr="001B26B8">
        <w:rPr>
          <w:rFonts w:cs="Arial"/>
          <w:b/>
          <w:sz w:val="24"/>
          <w:szCs w:val="24"/>
          <w:lang w:val="en-US"/>
        </w:rPr>
        <w:lastRenderedPageBreak/>
        <w:t>List of Figures</w:t>
      </w:r>
    </w:p>
    <w:p w14:paraId="15772B51" w14:textId="04213D01" w:rsidR="00826785" w:rsidRDefault="00826785">
      <w:pPr>
        <w:pStyle w:val="Abbildungsverzeichnis"/>
        <w:tabs>
          <w:tab w:val="right" w:leader="dot" w:pos="9062"/>
        </w:tabs>
        <w:rPr>
          <w:noProof/>
        </w:rPr>
      </w:pPr>
      <w:r>
        <w:rPr>
          <w:rFonts w:cs="Arial"/>
          <w:b/>
          <w:sz w:val="24"/>
          <w:szCs w:val="24"/>
          <w:lang w:val="en-US"/>
        </w:rPr>
        <w:fldChar w:fldCharType="begin"/>
      </w:r>
      <w:r>
        <w:rPr>
          <w:rFonts w:cs="Arial"/>
          <w:b/>
          <w:sz w:val="24"/>
          <w:szCs w:val="24"/>
          <w:lang w:val="en-US"/>
        </w:rPr>
        <w:instrText xml:space="preserve"> TOC \h \z \c "Figure" </w:instrText>
      </w:r>
      <w:r>
        <w:rPr>
          <w:rFonts w:cs="Arial"/>
          <w:b/>
          <w:sz w:val="24"/>
          <w:szCs w:val="24"/>
          <w:lang w:val="en-US"/>
        </w:rPr>
        <w:fldChar w:fldCharType="separate"/>
      </w:r>
      <w:hyperlink w:anchor="_Toc230249840" w:history="1">
        <w:r w:rsidRPr="00F91324">
          <w:rPr>
            <w:rStyle w:val="Hyperlink"/>
            <w:noProof/>
            <w:lang w:val="en-GB"/>
          </w:rPr>
          <w:t>Figure 2</w:t>
        </w:r>
        <w:r w:rsidRPr="00F91324">
          <w:rPr>
            <w:rStyle w:val="Hyperlink"/>
            <w:noProof/>
            <w:lang w:val="en-GB"/>
          </w:rPr>
          <w:noBreakHyphen/>
          <w:t xml:space="preserve">1: </w:t>
        </w:r>
        <w:r w:rsidRPr="00F91324">
          <w:rPr>
            <w:rStyle w:val="Hyperlink"/>
            <w:noProof/>
            <w:lang w:val="en-US"/>
          </w:rPr>
          <w:t>Study map showing the SARAH-3 long-term mean (a) global surface irradiance in units of W/m</w:t>
        </w:r>
        <w:r w:rsidRPr="00F91324">
          <w:rPr>
            <w:rStyle w:val="Hyperlink"/>
            <w:noProof/>
            <w:vertAlign w:val="superscript"/>
            <w:lang w:val="en-US"/>
          </w:rPr>
          <w:t>2</w:t>
        </w:r>
        <w:r w:rsidRPr="00F91324">
          <w:rPr>
            <w:rStyle w:val="Hyperlink"/>
            <w:noProof/>
            <w:lang w:val="en-US"/>
          </w:rPr>
          <w:t xml:space="preserve"> and (b) sunshine duration in hours over Ghana during 1991 - 2020. Adapted from Pfeifroth et al. (2024).</w:t>
        </w:r>
        <w:r>
          <w:rPr>
            <w:noProof/>
            <w:webHidden/>
          </w:rPr>
          <w:tab/>
        </w:r>
        <w:r>
          <w:rPr>
            <w:noProof/>
            <w:webHidden/>
          </w:rPr>
          <w:fldChar w:fldCharType="begin"/>
        </w:r>
        <w:r>
          <w:rPr>
            <w:noProof/>
            <w:webHidden/>
          </w:rPr>
          <w:instrText xml:space="preserve"> PAGEREF _Toc230249840 \h </w:instrText>
        </w:r>
        <w:r>
          <w:rPr>
            <w:noProof/>
            <w:webHidden/>
          </w:rPr>
        </w:r>
        <w:r>
          <w:rPr>
            <w:noProof/>
            <w:webHidden/>
          </w:rPr>
          <w:fldChar w:fldCharType="separate"/>
        </w:r>
        <w:r w:rsidR="00A714F3">
          <w:rPr>
            <w:noProof/>
            <w:webHidden/>
          </w:rPr>
          <w:t>10</w:t>
        </w:r>
        <w:r>
          <w:rPr>
            <w:noProof/>
            <w:webHidden/>
          </w:rPr>
          <w:fldChar w:fldCharType="end"/>
        </w:r>
      </w:hyperlink>
    </w:p>
    <w:p w14:paraId="0C4EDBD8" w14:textId="23F30F7A" w:rsidR="00826785" w:rsidRDefault="0002412E" w:rsidP="00A013F5">
      <w:pPr>
        <w:pStyle w:val="Abbildungsverzeichnis"/>
        <w:tabs>
          <w:tab w:val="right" w:leader="dot" w:pos="9062"/>
        </w:tabs>
        <w:rPr>
          <w:noProof/>
        </w:rPr>
      </w:pPr>
      <w:hyperlink w:anchor="_Toc230249841" w:history="1">
        <w:r w:rsidR="00826785" w:rsidRPr="00F91324">
          <w:rPr>
            <w:rStyle w:val="Hyperlink"/>
            <w:rFonts w:cs="Arial"/>
            <w:noProof/>
            <w:lang w:val="en-US"/>
          </w:rPr>
          <w:t>Figure 2</w:t>
        </w:r>
        <w:r w:rsidR="00826785" w:rsidRPr="00F91324">
          <w:rPr>
            <w:rStyle w:val="Hyperlink"/>
            <w:rFonts w:cs="Arial"/>
            <w:noProof/>
            <w:lang w:val="en-US"/>
          </w:rPr>
          <w:noBreakHyphen/>
          <w:t>2: (a) Geopolitical map of the study area showing locations of the twenty-two (22) synoptic weather stations distributed countrywide, (b) the Campbell-Stokes Sunshine Recorder (CSSR) mounted at the 22 stations, and (c) the CSSR sunshine cards, each showing a burnt line indicative of sunshine duration in hours for particular days.</w:t>
        </w:r>
        <w:r w:rsidR="00826785">
          <w:rPr>
            <w:noProof/>
            <w:webHidden/>
          </w:rPr>
          <w:tab/>
        </w:r>
        <w:r w:rsidR="00826785">
          <w:rPr>
            <w:noProof/>
            <w:webHidden/>
          </w:rPr>
          <w:fldChar w:fldCharType="begin"/>
        </w:r>
        <w:r w:rsidR="00826785">
          <w:rPr>
            <w:noProof/>
            <w:webHidden/>
          </w:rPr>
          <w:instrText xml:space="preserve"> PAGEREF _Toc230249841 \h </w:instrText>
        </w:r>
        <w:r w:rsidR="00826785">
          <w:rPr>
            <w:noProof/>
            <w:webHidden/>
          </w:rPr>
        </w:r>
        <w:r w:rsidR="00826785">
          <w:rPr>
            <w:noProof/>
            <w:webHidden/>
          </w:rPr>
          <w:fldChar w:fldCharType="separate"/>
        </w:r>
        <w:r w:rsidR="00A714F3">
          <w:rPr>
            <w:noProof/>
            <w:webHidden/>
          </w:rPr>
          <w:t>11</w:t>
        </w:r>
        <w:r w:rsidR="00826785">
          <w:rPr>
            <w:noProof/>
            <w:webHidden/>
          </w:rPr>
          <w:fldChar w:fldCharType="end"/>
        </w:r>
      </w:hyperlink>
    </w:p>
    <w:p w14:paraId="4854ADC2" w14:textId="6C4D71A2" w:rsidR="00826785" w:rsidRDefault="0002412E">
      <w:pPr>
        <w:pStyle w:val="Abbildungsverzeichnis"/>
        <w:tabs>
          <w:tab w:val="right" w:leader="dot" w:pos="9062"/>
        </w:tabs>
        <w:rPr>
          <w:noProof/>
        </w:rPr>
      </w:pPr>
      <w:hyperlink w:anchor="_Toc230249843" w:history="1">
        <w:r w:rsidR="00826785" w:rsidRPr="00F91324">
          <w:rPr>
            <w:rStyle w:val="Hyperlink"/>
            <w:noProof/>
            <w:lang w:val="en-GB"/>
          </w:rPr>
          <w:t>Figure 3</w:t>
        </w:r>
        <w:r w:rsidR="00826785" w:rsidRPr="00F91324">
          <w:rPr>
            <w:rStyle w:val="Hyperlink"/>
            <w:noProof/>
            <w:lang w:val="en-GB"/>
          </w:rPr>
          <w:noBreakHyphen/>
          <w:t xml:space="preserve">1: </w:t>
        </w:r>
        <w:r w:rsidR="00826785" w:rsidRPr="00F91324">
          <w:rPr>
            <w:rStyle w:val="Hyperlink"/>
            <w:noProof/>
            <w:lang w:val="en-US"/>
          </w:rPr>
          <w:t>Comparison of long-term GMet and SARAH-3 seasonal mean SD (1990-2024).</w:t>
        </w:r>
        <w:r w:rsidR="00826785">
          <w:rPr>
            <w:noProof/>
            <w:webHidden/>
          </w:rPr>
          <w:tab/>
        </w:r>
        <w:r w:rsidR="00826785">
          <w:rPr>
            <w:noProof/>
            <w:webHidden/>
          </w:rPr>
          <w:fldChar w:fldCharType="begin"/>
        </w:r>
        <w:r w:rsidR="00826785">
          <w:rPr>
            <w:noProof/>
            <w:webHidden/>
          </w:rPr>
          <w:instrText xml:space="preserve"> PAGEREF _Toc230249843 \h </w:instrText>
        </w:r>
        <w:r w:rsidR="00826785">
          <w:rPr>
            <w:noProof/>
            <w:webHidden/>
          </w:rPr>
        </w:r>
        <w:r w:rsidR="00826785">
          <w:rPr>
            <w:noProof/>
            <w:webHidden/>
          </w:rPr>
          <w:fldChar w:fldCharType="separate"/>
        </w:r>
        <w:r w:rsidR="00A714F3">
          <w:rPr>
            <w:noProof/>
            <w:webHidden/>
          </w:rPr>
          <w:t>16</w:t>
        </w:r>
        <w:r w:rsidR="00826785">
          <w:rPr>
            <w:noProof/>
            <w:webHidden/>
          </w:rPr>
          <w:fldChar w:fldCharType="end"/>
        </w:r>
      </w:hyperlink>
    </w:p>
    <w:p w14:paraId="739ABF78" w14:textId="7FE3825B" w:rsidR="00826785" w:rsidRDefault="0002412E">
      <w:pPr>
        <w:pStyle w:val="Abbildungsverzeichnis"/>
        <w:tabs>
          <w:tab w:val="right" w:leader="dot" w:pos="9062"/>
        </w:tabs>
        <w:rPr>
          <w:noProof/>
        </w:rPr>
      </w:pPr>
      <w:hyperlink w:anchor="_Toc230249844" w:history="1">
        <w:r w:rsidR="00826785" w:rsidRPr="00F91324">
          <w:rPr>
            <w:rStyle w:val="Hyperlink"/>
            <w:noProof/>
            <w:lang w:val="en-GB"/>
          </w:rPr>
          <w:t>Figure 3</w:t>
        </w:r>
        <w:r w:rsidR="00826785" w:rsidRPr="00F91324">
          <w:rPr>
            <w:rStyle w:val="Hyperlink"/>
            <w:noProof/>
            <w:lang w:val="en-GB"/>
          </w:rPr>
          <w:noBreakHyphen/>
          <w:t>2</w:t>
        </w:r>
        <w:r w:rsidR="00826785" w:rsidRPr="00F91324">
          <w:rPr>
            <w:rStyle w:val="Hyperlink"/>
            <w:noProof/>
            <w:lang w:val="en-US"/>
          </w:rPr>
          <w:t>: Mean annual cycle of zonal daily sunshine duration from GMet and SARAH-3 across the four climatic zones of Ghana.</w:t>
        </w:r>
        <w:r w:rsidR="00826785">
          <w:rPr>
            <w:noProof/>
            <w:webHidden/>
          </w:rPr>
          <w:tab/>
        </w:r>
        <w:r w:rsidR="00826785">
          <w:rPr>
            <w:noProof/>
            <w:webHidden/>
          </w:rPr>
          <w:fldChar w:fldCharType="begin"/>
        </w:r>
        <w:r w:rsidR="00826785">
          <w:rPr>
            <w:noProof/>
            <w:webHidden/>
          </w:rPr>
          <w:instrText xml:space="preserve"> PAGEREF _Toc230249844 \h </w:instrText>
        </w:r>
        <w:r w:rsidR="00826785">
          <w:rPr>
            <w:noProof/>
            <w:webHidden/>
          </w:rPr>
        </w:r>
        <w:r w:rsidR="00826785">
          <w:rPr>
            <w:noProof/>
            <w:webHidden/>
          </w:rPr>
          <w:fldChar w:fldCharType="separate"/>
        </w:r>
        <w:r w:rsidR="00A714F3">
          <w:rPr>
            <w:noProof/>
            <w:webHidden/>
          </w:rPr>
          <w:t>17</w:t>
        </w:r>
        <w:r w:rsidR="00826785">
          <w:rPr>
            <w:noProof/>
            <w:webHidden/>
          </w:rPr>
          <w:fldChar w:fldCharType="end"/>
        </w:r>
      </w:hyperlink>
    </w:p>
    <w:p w14:paraId="12B05030" w14:textId="45B6AEEA" w:rsidR="00826785" w:rsidRDefault="0002412E">
      <w:pPr>
        <w:pStyle w:val="Abbildungsverzeichnis"/>
        <w:tabs>
          <w:tab w:val="right" w:leader="dot" w:pos="9062"/>
        </w:tabs>
        <w:rPr>
          <w:noProof/>
        </w:rPr>
      </w:pPr>
      <w:hyperlink w:anchor="_Toc230249845" w:history="1">
        <w:r w:rsidR="00826785" w:rsidRPr="00F91324">
          <w:rPr>
            <w:rStyle w:val="Hyperlink"/>
            <w:noProof/>
            <w:lang w:val="en-GB"/>
          </w:rPr>
          <w:t>Figure 3</w:t>
        </w:r>
        <w:r w:rsidR="00826785" w:rsidRPr="00F91324">
          <w:rPr>
            <w:rStyle w:val="Hyperlink"/>
            <w:noProof/>
            <w:lang w:val="en-GB"/>
          </w:rPr>
          <w:noBreakHyphen/>
          <w:t>3</w:t>
        </w:r>
        <w:r w:rsidR="00826785" w:rsidRPr="00F91324">
          <w:rPr>
            <w:rStyle w:val="Hyperlink"/>
            <w:noProof/>
            <w:lang w:val="en-US"/>
          </w:rPr>
          <w:t>: Seasonal comparison in the SARAH-3 and GMet SD bias.</w:t>
        </w:r>
        <w:r w:rsidR="00826785">
          <w:rPr>
            <w:noProof/>
            <w:webHidden/>
          </w:rPr>
          <w:tab/>
        </w:r>
        <w:r w:rsidR="00826785">
          <w:rPr>
            <w:noProof/>
            <w:webHidden/>
          </w:rPr>
          <w:fldChar w:fldCharType="begin"/>
        </w:r>
        <w:r w:rsidR="00826785">
          <w:rPr>
            <w:noProof/>
            <w:webHidden/>
          </w:rPr>
          <w:instrText xml:space="preserve"> PAGEREF _Toc230249845 \h </w:instrText>
        </w:r>
        <w:r w:rsidR="00826785">
          <w:rPr>
            <w:noProof/>
            <w:webHidden/>
          </w:rPr>
        </w:r>
        <w:r w:rsidR="00826785">
          <w:rPr>
            <w:noProof/>
            <w:webHidden/>
          </w:rPr>
          <w:fldChar w:fldCharType="separate"/>
        </w:r>
        <w:r w:rsidR="00A714F3">
          <w:rPr>
            <w:noProof/>
            <w:webHidden/>
          </w:rPr>
          <w:t>18</w:t>
        </w:r>
        <w:r w:rsidR="00826785">
          <w:rPr>
            <w:noProof/>
            <w:webHidden/>
          </w:rPr>
          <w:fldChar w:fldCharType="end"/>
        </w:r>
      </w:hyperlink>
    </w:p>
    <w:p w14:paraId="11010301" w14:textId="07218065" w:rsidR="00826785" w:rsidRDefault="0002412E">
      <w:pPr>
        <w:pStyle w:val="Abbildungsverzeichnis"/>
        <w:tabs>
          <w:tab w:val="right" w:leader="dot" w:pos="9062"/>
        </w:tabs>
        <w:rPr>
          <w:noProof/>
        </w:rPr>
      </w:pPr>
      <w:hyperlink w:anchor="_Toc230249846" w:history="1">
        <w:r w:rsidR="00826785" w:rsidRPr="00F91324">
          <w:rPr>
            <w:rStyle w:val="Hyperlink"/>
            <w:noProof/>
            <w:lang w:val="en-GB"/>
          </w:rPr>
          <w:t>Figure 3</w:t>
        </w:r>
        <w:r w:rsidR="00826785" w:rsidRPr="00F91324">
          <w:rPr>
            <w:rStyle w:val="Hyperlink"/>
            <w:noProof/>
            <w:lang w:val="en-GB"/>
          </w:rPr>
          <w:noBreakHyphen/>
          <w:t xml:space="preserve">4: </w:t>
        </w:r>
        <w:r w:rsidR="00826785" w:rsidRPr="00F91324">
          <w:rPr>
            <w:rStyle w:val="Hyperlink"/>
            <w:noProof/>
            <w:lang w:val="en-US"/>
          </w:rPr>
          <w:t>Station-level trends in monthly total sunshine duration (SD) for GMet and SARAH-3. Trends are computed using available valid monthly data within 1990–2024. Because valid temporal coverage differs between stations and between GMet and SARAH-3 after quality control filtering, the absolute trend magnitudes in the two datasets are not directly comparable.</w:t>
        </w:r>
        <w:r w:rsidR="00826785">
          <w:rPr>
            <w:noProof/>
            <w:webHidden/>
          </w:rPr>
          <w:tab/>
        </w:r>
        <w:r w:rsidR="00826785">
          <w:rPr>
            <w:noProof/>
            <w:webHidden/>
          </w:rPr>
          <w:fldChar w:fldCharType="begin"/>
        </w:r>
        <w:r w:rsidR="00826785">
          <w:rPr>
            <w:noProof/>
            <w:webHidden/>
          </w:rPr>
          <w:instrText xml:space="preserve"> PAGEREF _Toc230249846 \h </w:instrText>
        </w:r>
        <w:r w:rsidR="00826785">
          <w:rPr>
            <w:noProof/>
            <w:webHidden/>
          </w:rPr>
        </w:r>
        <w:r w:rsidR="00826785">
          <w:rPr>
            <w:noProof/>
            <w:webHidden/>
          </w:rPr>
          <w:fldChar w:fldCharType="separate"/>
        </w:r>
        <w:r w:rsidR="00A714F3">
          <w:rPr>
            <w:noProof/>
            <w:webHidden/>
          </w:rPr>
          <w:t>20</w:t>
        </w:r>
        <w:r w:rsidR="00826785">
          <w:rPr>
            <w:noProof/>
            <w:webHidden/>
          </w:rPr>
          <w:fldChar w:fldCharType="end"/>
        </w:r>
      </w:hyperlink>
    </w:p>
    <w:p w14:paraId="6EDCEE5D" w14:textId="6890FA82" w:rsidR="00826785" w:rsidRDefault="0002412E">
      <w:pPr>
        <w:pStyle w:val="Abbildungsverzeichnis"/>
        <w:tabs>
          <w:tab w:val="right" w:leader="dot" w:pos="9062"/>
        </w:tabs>
        <w:rPr>
          <w:noProof/>
        </w:rPr>
      </w:pPr>
      <w:hyperlink w:anchor="_Toc230249847" w:history="1">
        <w:r w:rsidR="00826785" w:rsidRPr="00F91324">
          <w:rPr>
            <w:rStyle w:val="Hyperlink"/>
            <w:noProof/>
            <w:lang w:val="en-GB"/>
          </w:rPr>
          <w:t>Figure 3</w:t>
        </w:r>
        <w:r w:rsidR="00826785" w:rsidRPr="00F91324">
          <w:rPr>
            <w:rStyle w:val="Hyperlink"/>
            <w:noProof/>
            <w:lang w:val="en-GB"/>
          </w:rPr>
          <w:noBreakHyphen/>
          <w:t>5</w:t>
        </w:r>
        <w:r w:rsidR="00826785" w:rsidRPr="00F91324">
          <w:rPr>
            <w:rStyle w:val="Hyperlink"/>
            <w:noProof/>
            <w:lang w:val="en-US"/>
          </w:rPr>
          <w:t>: Long-term zonal mean trend comparison.</w:t>
        </w:r>
        <w:r w:rsidR="00826785">
          <w:rPr>
            <w:noProof/>
            <w:webHidden/>
          </w:rPr>
          <w:tab/>
        </w:r>
        <w:r w:rsidR="00826785">
          <w:rPr>
            <w:noProof/>
            <w:webHidden/>
          </w:rPr>
          <w:fldChar w:fldCharType="begin"/>
        </w:r>
        <w:r w:rsidR="00826785">
          <w:rPr>
            <w:noProof/>
            <w:webHidden/>
          </w:rPr>
          <w:instrText xml:space="preserve"> PAGEREF _Toc230249847 \h </w:instrText>
        </w:r>
        <w:r w:rsidR="00826785">
          <w:rPr>
            <w:noProof/>
            <w:webHidden/>
          </w:rPr>
        </w:r>
        <w:r w:rsidR="00826785">
          <w:rPr>
            <w:noProof/>
            <w:webHidden/>
          </w:rPr>
          <w:fldChar w:fldCharType="separate"/>
        </w:r>
        <w:r w:rsidR="00A714F3">
          <w:rPr>
            <w:noProof/>
            <w:webHidden/>
          </w:rPr>
          <w:t>21</w:t>
        </w:r>
        <w:r w:rsidR="00826785">
          <w:rPr>
            <w:noProof/>
            <w:webHidden/>
          </w:rPr>
          <w:fldChar w:fldCharType="end"/>
        </w:r>
      </w:hyperlink>
    </w:p>
    <w:p w14:paraId="2CB15E0C" w14:textId="70336AE6" w:rsidR="00826785" w:rsidRDefault="0002412E">
      <w:pPr>
        <w:pStyle w:val="Abbildungsverzeichnis"/>
        <w:tabs>
          <w:tab w:val="right" w:leader="dot" w:pos="9062"/>
        </w:tabs>
        <w:rPr>
          <w:noProof/>
        </w:rPr>
      </w:pPr>
      <w:hyperlink w:anchor="_Toc230249848" w:history="1">
        <w:r w:rsidR="00826785" w:rsidRPr="00F91324">
          <w:rPr>
            <w:rStyle w:val="Hyperlink"/>
            <w:noProof/>
            <w:lang w:val="en-GB"/>
          </w:rPr>
          <w:t>Figure 3</w:t>
        </w:r>
        <w:r w:rsidR="00826785" w:rsidRPr="00F91324">
          <w:rPr>
            <w:rStyle w:val="Hyperlink"/>
            <w:noProof/>
            <w:lang w:val="en-GB"/>
          </w:rPr>
          <w:noBreakHyphen/>
          <w:t>6</w:t>
        </w:r>
        <w:r w:rsidR="00826785" w:rsidRPr="00F91324">
          <w:rPr>
            <w:rStyle w:val="Hyperlink"/>
            <w:noProof/>
            <w:lang w:val="en-US"/>
          </w:rPr>
          <w:t>: Zonal mean monthly SD bias (SARAH-3 − GMet) for the Coastal Savannah, Forest, Transitional, and Savannah zones (1990–2024).</w:t>
        </w:r>
        <w:r w:rsidR="00826785">
          <w:rPr>
            <w:noProof/>
            <w:webHidden/>
          </w:rPr>
          <w:tab/>
        </w:r>
        <w:r w:rsidR="00826785">
          <w:rPr>
            <w:noProof/>
            <w:webHidden/>
          </w:rPr>
          <w:fldChar w:fldCharType="begin"/>
        </w:r>
        <w:r w:rsidR="00826785">
          <w:rPr>
            <w:noProof/>
            <w:webHidden/>
          </w:rPr>
          <w:instrText xml:space="preserve"> PAGEREF _Toc230249848 \h </w:instrText>
        </w:r>
        <w:r w:rsidR="00826785">
          <w:rPr>
            <w:noProof/>
            <w:webHidden/>
          </w:rPr>
        </w:r>
        <w:r w:rsidR="00826785">
          <w:rPr>
            <w:noProof/>
            <w:webHidden/>
          </w:rPr>
          <w:fldChar w:fldCharType="separate"/>
        </w:r>
        <w:r w:rsidR="00A714F3">
          <w:rPr>
            <w:noProof/>
            <w:webHidden/>
          </w:rPr>
          <w:t>22</w:t>
        </w:r>
        <w:r w:rsidR="00826785">
          <w:rPr>
            <w:noProof/>
            <w:webHidden/>
          </w:rPr>
          <w:fldChar w:fldCharType="end"/>
        </w:r>
      </w:hyperlink>
    </w:p>
    <w:p w14:paraId="2B71BA5E" w14:textId="2803580F" w:rsidR="00826785" w:rsidRDefault="0002412E">
      <w:pPr>
        <w:pStyle w:val="Abbildungsverzeichnis"/>
        <w:tabs>
          <w:tab w:val="right" w:leader="dot" w:pos="9062"/>
        </w:tabs>
        <w:rPr>
          <w:noProof/>
        </w:rPr>
      </w:pPr>
      <w:hyperlink w:anchor="_Toc230249849" w:history="1">
        <w:r w:rsidR="00826785" w:rsidRPr="00F91324">
          <w:rPr>
            <w:rStyle w:val="Hyperlink"/>
            <w:noProof/>
            <w:lang w:val="en-GB"/>
          </w:rPr>
          <w:t>Figure 3</w:t>
        </w:r>
        <w:r w:rsidR="00826785" w:rsidRPr="00F91324">
          <w:rPr>
            <w:rStyle w:val="Hyperlink"/>
            <w:noProof/>
            <w:lang w:val="en-GB"/>
          </w:rPr>
          <w:noBreakHyphen/>
          <w:t>7</w:t>
        </w:r>
        <w:r w:rsidR="00826785" w:rsidRPr="00F91324">
          <w:rPr>
            <w:rStyle w:val="Hyperlink"/>
            <w:noProof/>
            <w:lang w:val="en-US"/>
          </w:rPr>
          <w:t>: Spatial distribution of seasonal mean SD bias – AOD bias correlation.</w:t>
        </w:r>
        <w:r w:rsidR="00826785">
          <w:rPr>
            <w:noProof/>
            <w:webHidden/>
          </w:rPr>
          <w:tab/>
        </w:r>
        <w:r w:rsidR="00826785">
          <w:rPr>
            <w:noProof/>
            <w:webHidden/>
          </w:rPr>
          <w:fldChar w:fldCharType="begin"/>
        </w:r>
        <w:r w:rsidR="00826785">
          <w:rPr>
            <w:noProof/>
            <w:webHidden/>
          </w:rPr>
          <w:instrText xml:space="preserve"> PAGEREF _Toc230249849 \h </w:instrText>
        </w:r>
        <w:r w:rsidR="00826785">
          <w:rPr>
            <w:noProof/>
            <w:webHidden/>
          </w:rPr>
        </w:r>
        <w:r w:rsidR="00826785">
          <w:rPr>
            <w:noProof/>
            <w:webHidden/>
          </w:rPr>
          <w:fldChar w:fldCharType="separate"/>
        </w:r>
        <w:r w:rsidR="00A714F3">
          <w:rPr>
            <w:noProof/>
            <w:webHidden/>
          </w:rPr>
          <w:t>23</w:t>
        </w:r>
        <w:r w:rsidR="00826785">
          <w:rPr>
            <w:noProof/>
            <w:webHidden/>
          </w:rPr>
          <w:fldChar w:fldCharType="end"/>
        </w:r>
      </w:hyperlink>
    </w:p>
    <w:p w14:paraId="450770FB" w14:textId="35F3ABCD" w:rsidR="00826785" w:rsidRDefault="0002412E">
      <w:pPr>
        <w:pStyle w:val="Abbildungsverzeichnis"/>
        <w:tabs>
          <w:tab w:val="right" w:leader="dot" w:pos="9062"/>
        </w:tabs>
        <w:rPr>
          <w:noProof/>
        </w:rPr>
      </w:pPr>
      <w:hyperlink w:anchor="_Toc230249850" w:history="1">
        <w:r w:rsidR="00826785" w:rsidRPr="00F91324">
          <w:rPr>
            <w:rStyle w:val="Hyperlink"/>
            <w:noProof/>
            <w:lang w:val="en-GB"/>
          </w:rPr>
          <w:t>Figure 3</w:t>
        </w:r>
        <w:r w:rsidR="00826785" w:rsidRPr="00F91324">
          <w:rPr>
            <w:rStyle w:val="Hyperlink"/>
            <w:noProof/>
            <w:lang w:val="en-GB"/>
          </w:rPr>
          <w:noBreakHyphen/>
          <w:t>8</w:t>
        </w:r>
        <w:r w:rsidR="00826785" w:rsidRPr="00F91324">
          <w:rPr>
            <w:rStyle w:val="Hyperlink"/>
            <w:noProof/>
            <w:lang w:val="en-US"/>
          </w:rPr>
          <w:t>: Comparison of seasonal SD bias and AOD bias in GMet and SARAH-3 datasets.</w:t>
        </w:r>
        <w:r w:rsidR="00826785">
          <w:rPr>
            <w:noProof/>
            <w:webHidden/>
          </w:rPr>
          <w:tab/>
        </w:r>
        <w:r w:rsidR="00826785">
          <w:rPr>
            <w:noProof/>
            <w:webHidden/>
          </w:rPr>
          <w:fldChar w:fldCharType="begin"/>
        </w:r>
        <w:r w:rsidR="00826785">
          <w:rPr>
            <w:noProof/>
            <w:webHidden/>
          </w:rPr>
          <w:instrText xml:space="preserve"> PAGEREF _Toc230249850 \h </w:instrText>
        </w:r>
        <w:r w:rsidR="00826785">
          <w:rPr>
            <w:noProof/>
            <w:webHidden/>
          </w:rPr>
        </w:r>
        <w:r w:rsidR="00826785">
          <w:rPr>
            <w:noProof/>
            <w:webHidden/>
          </w:rPr>
          <w:fldChar w:fldCharType="separate"/>
        </w:r>
        <w:r w:rsidR="00A714F3">
          <w:rPr>
            <w:noProof/>
            <w:webHidden/>
          </w:rPr>
          <w:t>24</w:t>
        </w:r>
        <w:r w:rsidR="00826785">
          <w:rPr>
            <w:noProof/>
            <w:webHidden/>
          </w:rPr>
          <w:fldChar w:fldCharType="end"/>
        </w:r>
      </w:hyperlink>
    </w:p>
    <w:p w14:paraId="498615F0" w14:textId="45157F2B" w:rsidR="00826785" w:rsidRDefault="0002412E">
      <w:pPr>
        <w:pStyle w:val="Abbildungsverzeichnis"/>
        <w:tabs>
          <w:tab w:val="right" w:leader="dot" w:pos="9062"/>
        </w:tabs>
        <w:rPr>
          <w:noProof/>
        </w:rPr>
      </w:pPr>
      <w:hyperlink w:anchor="_Toc230249851" w:history="1">
        <w:r w:rsidR="00826785" w:rsidRPr="00F91324">
          <w:rPr>
            <w:rStyle w:val="Hyperlink"/>
            <w:noProof/>
            <w:lang w:val="en-GB"/>
          </w:rPr>
          <w:t>Figure 3</w:t>
        </w:r>
        <w:r w:rsidR="00826785" w:rsidRPr="00F91324">
          <w:rPr>
            <w:rStyle w:val="Hyperlink"/>
            <w:noProof/>
            <w:lang w:val="en-GB"/>
          </w:rPr>
          <w:noBreakHyphen/>
          <w:t>9</w:t>
        </w:r>
        <w:r w:rsidR="00826785" w:rsidRPr="00F91324">
          <w:rPr>
            <w:rStyle w:val="Hyperlink"/>
            <w:noProof/>
            <w:lang w:val="en-US"/>
          </w:rPr>
          <w:t>: Station level spatial distribution of the SD bias and AOD bias slopes.</w:t>
        </w:r>
        <w:r w:rsidR="00826785">
          <w:rPr>
            <w:noProof/>
            <w:webHidden/>
          </w:rPr>
          <w:tab/>
        </w:r>
        <w:r w:rsidR="00826785">
          <w:rPr>
            <w:noProof/>
            <w:webHidden/>
          </w:rPr>
          <w:fldChar w:fldCharType="begin"/>
        </w:r>
        <w:r w:rsidR="00826785">
          <w:rPr>
            <w:noProof/>
            <w:webHidden/>
          </w:rPr>
          <w:instrText xml:space="preserve"> PAGEREF _Toc230249851 \h </w:instrText>
        </w:r>
        <w:r w:rsidR="00826785">
          <w:rPr>
            <w:noProof/>
            <w:webHidden/>
          </w:rPr>
        </w:r>
        <w:r w:rsidR="00826785">
          <w:rPr>
            <w:noProof/>
            <w:webHidden/>
          </w:rPr>
          <w:fldChar w:fldCharType="separate"/>
        </w:r>
        <w:r w:rsidR="00A714F3">
          <w:rPr>
            <w:noProof/>
            <w:webHidden/>
          </w:rPr>
          <w:t>26</w:t>
        </w:r>
        <w:r w:rsidR="00826785">
          <w:rPr>
            <w:noProof/>
            <w:webHidden/>
          </w:rPr>
          <w:fldChar w:fldCharType="end"/>
        </w:r>
      </w:hyperlink>
    </w:p>
    <w:p w14:paraId="38048057" w14:textId="2E535A9B" w:rsidR="00826785" w:rsidRDefault="0002412E">
      <w:pPr>
        <w:pStyle w:val="Abbildungsverzeichnis"/>
        <w:tabs>
          <w:tab w:val="right" w:leader="dot" w:pos="9062"/>
        </w:tabs>
        <w:rPr>
          <w:noProof/>
        </w:rPr>
      </w:pPr>
      <w:hyperlink w:anchor="_Toc230249852" w:history="1">
        <w:r w:rsidR="00826785" w:rsidRPr="00F91324">
          <w:rPr>
            <w:rStyle w:val="Hyperlink"/>
            <w:noProof/>
            <w:lang w:val="en-GB"/>
          </w:rPr>
          <w:t>Figure 3</w:t>
        </w:r>
        <w:r w:rsidR="00826785" w:rsidRPr="00F91324">
          <w:rPr>
            <w:rStyle w:val="Hyperlink"/>
            <w:noProof/>
            <w:lang w:val="en-GB"/>
          </w:rPr>
          <w:noBreakHyphen/>
          <w:t>10</w:t>
        </w:r>
        <w:r w:rsidR="00826785" w:rsidRPr="00F91324">
          <w:rPr>
            <w:rStyle w:val="Hyperlink"/>
            <w:noProof/>
            <w:lang w:val="en-US"/>
          </w:rPr>
          <w:t>: Zonal comparison of SARAH-3 and GMet SD frequency distribution. P10 - P90 is the 10th and 90th percentiles.</w:t>
        </w:r>
        <w:r w:rsidR="00826785">
          <w:rPr>
            <w:noProof/>
            <w:webHidden/>
          </w:rPr>
          <w:tab/>
        </w:r>
        <w:r w:rsidR="00826785">
          <w:rPr>
            <w:noProof/>
            <w:webHidden/>
          </w:rPr>
          <w:fldChar w:fldCharType="begin"/>
        </w:r>
        <w:r w:rsidR="00826785">
          <w:rPr>
            <w:noProof/>
            <w:webHidden/>
          </w:rPr>
          <w:instrText xml:space="preserve"> PAGEREF _Toc230249852 \h </w:instrText>
        </w:r>
        <w:r w:rsidR="00826785">
          <w:rPr>
            <w:noProof/>
            <w:webHidden/>
          </w:rPr>
        </w:r>
        <w:r w:rsidR="00826785">
          <w:rPr>
            <w:noProof/>
            <w:webHidden/>
          </w:rPr>
          <w:fldChar w:fldCharType="separate"/>
        </w:r>
        <w:r w:rsidR="00A714F3">
          <w:rPr>
            <w:noProof/>
            <w:webHidden/>
          </w:rPr>
          <w:t>28</w:t>
        </w:r>
        <w:r w:rsidR="00826785">
          <w:rPr>
            <w:noProof/>
            <w:webHidden/>
          </w:rPr>
          <w:fldChar w:fldCharType="end"/>
        </w:r>
      </w:hyperlink>
    </w:p>
    <w:p w14:paraId="1FBC4F84" w14:textId="5FCD3FB3" w:rsidR="00826785" w:rsidRDefault="0002412E">
      <w:pPr>
        <w:pStyle w:val="Abbildungsverzeichnis"/>
        <w:tabs>
          <w:tab w:val="right" w:leader="dot" w:pos="9062"/>
        </w:tabs>
        <w:rPr>
          <w:noProof/>
        </w:rPr>
      </w:pPr>
      <w:hyperlink w:anchor="_Toc230249853" w:history="1">
        <w:r w:rsidR="00826785" w:rsidRPr="00F91324">
          <w:rPr>
            <w:rStyle w:val="Hyperlink"/>
            <w:noProof/>
            <w:lang w:val="en-GB"/>
          </w:rPr>
          <w:t>Figure 3</w:t>
        </w:r>
        <w:r w:rsidR="00826785" w:rsidRPr="00F91324">
          <w:rPr>
            <w:rStyle w:val="Hyperlink"/>
            <w:noProof/>
            <w:lang w:val="en-GB"/>
          </w:rPr>
          <w:noBreakHyphen/>
          <w:t>11</w:t>
        </w:r>
        <w:r w:rsidR="00826785" w:rsidRPr="00F91324">
          <w:rPr>
            <w:rStyle w:val="Hyperlink"/>
            <w:noProof/>
            <w:lang w:val="en-US"/>
          </w:rPr>
          <w:t>: Frequency distribution over the Coastal Savannah zone in SARAH-3 SD when GMet SD &lt; 1 hour (upper figure) and during the JJA season (lower figure).</w:t>
        </w:r>
        <w:r w:rsidR="00826785">
          <w:rPr>
            <w:noProof/>
            <w:webHidden/>
          </w:rPr>
          <w:tab/>
        </w:r>
        <w:r w:rsidR="00826785">
          <w:rPr>
            <w:noProof/>
            <w:webHidden/>
          </w:rPr>
          <w:fldChar w:fldCharType="begin"/>
        </w:r>
        <w:r w:rsidR="00826785">
          <w:rPr>
            <w:noProof/>
            <w:webHidden/>
          </w:rPr>
          <w:instrText xml:space="preserve"> PAGEREF _Toc230249853 \h </w:instrText>
        </w:r>
        <w:r w:rsidR="00826785">
          <w:rPr>
            <w:noProof/>
            <w:webHidden/>
          </w:rPr>
        </w:r>
        <w:r w:rsidR="00826785">
          <w:rPr>
            <w:noProof/>
            <w:webHidden/>
          </w:rPr>
          <w:fldChar w:fldCharType="separate"/>
        </w:r>
        <w:r w:rsidR="00A714F3">
          <w:rPr>
            <w:noProof/>
            <w:webHidden/>
          </w:rPr>
          <w:t>30</w:t>
        </w:r>
        <w:r w:rsidR="00826785">
          <w:rPr>
            <w:noProof/>
            <w:webHidden/>
          </w:rPr>
          <w:fldChar w:fldCharType="end"/>
        </w:r>
      </w:hyperlink>
    </w:p>
    <w:p w14:paraId="1643407D" w14:textId="2169540A" w:rsidR="00826785" w:rsidRDefault="0002412E">
      <w:pPr>
        <w:pStyle w:val="Abbildungsverzeichnis"/>
        <w:tabs>
          <w:tab w:val="right" w:leader="dot" w:pos="9062"/>
        </w:tabs>
        <w:rPr>
          <w:noProof/>
        </w:rPr>
      </w:pPr>
      <w:hyperlink w:anchor="_Toc230249854" w:history="1">
        <w:r w:rsidR="00826785" w:rsidRPr="00F91324">
          <w:rPr>
            <w:rStyle w:val="Hyperlink"/>
            <w:noProof/>
            <w:lang w:val="en-GB"/>
          </w:rPr>
          <w:t>Figure 7</w:t>
        </w:r>
        <w:r w:rsidR="00826785" w:rsidRPr="00F91324">
          <w:rPr>
            <w:rStyle w:val="Hyperlink"/>
            <w:noProof/>
            <w:lang w:val="en-GB"/>
          </w:rPr>
          <w:noBreakHyphen/>
          <w:t>1</w:t>
        </w:r>
        <w:r w:rsidR="00826785" w:rsidRPr="00F91324">
          <w:rPr>
            <w:rStyle w:val="Hyperlink"/>
            <w:noProof/>
            <w:lang w:val="en-US"/>
          </w:rPr>
          <w:t>: Comparison of daily climatology over the Savannah zone.</w:t>
        </w:r>
        <w:r w:rsidR="00826785">
          <w:rPr>
            <w:noProof/>
            <w:webHidden/>
          </w:rPr>
          <w:tab/>
        </w:r>
        <w:r w:rsidR="00826785">
          <w:rPr>
            <w:noProof/>
            <w:webHidden/>
          </w:rPr>
          <w:fldChar w:fldCharType="begin"/>
        </w:r>
        <w:r w:rsidR="00826785">
          <w:rPr>
            <w:noProof/>
            <w:webHidden/>
          </w:rPr>
          <w:instrText xml:space="preserve"> PAGEREF _Toc230249854 \h </w:instrText>
        </w:r>
        <w:r w:rsidR="00826785">
          <w:rPr>
            <w:noProof/>
            <w:webHidden/>
          </w:rPr>
        </w:r>
        <w:r w:rsidR="00826785">
          <w:rPr>
            <w:noProof/>
            <w:webHidden/>
          </w:rPr>
          <w:fldChar w:fldCharType="separate"/>
        </w:r>
        <w:r w:rsidR="00A714F3">
          <w:rPr>
            <w:noProof/>
            <w:webHidden/>
          </w:rPr>
          <w:t>37</w:t>
        </w:r>
        <w:r w:rsidR="00826785">
          <w:rPr>
            <w:noProof/>
            <w:webHidden/>
          </w:rPr>
          <w:fldChar w:fldCharType="end"/>
        </w:r>
      </w:hyperlink>
    </w:p>
    <w:p w14:paraId="2D0DC477" w14:textId="39B58E7A" w:rsidR="00826785" w:rsidRDefault="0002412E">
      <w:pPr>
        <w:pStyle w:val="Abbildungsverzeichnis"/>
        <w:tabs>
          <w:tab w:val="right" w:leader="dot" w:pos="9062"/>
        </w:tabs>
        <w:rPr>
          <w:noProof/>
        </w:rPr>
      </w:pPr>
      <w:hyperlink w:anchor="_Toc230249855" w:history="1">
        <w:r w:rsidR="00826785" w:rsidRPr="00F91324">
          <w:rPr>
            <w:rStyle w:val="Hyperlink"/>
            <w:noProof/>
            <w:lang w:val="en-GB"/>
          </w:rPr>
          <w:t>Figure 7</w:t>
        </w:r>
        <w:r w:rsidR="00826785" w:rsidRPr="00F91324">
          <w:rPr>
            <w:rStyle w:val="Hyperlink"/>
            <w:noProof/>
            <w:lang w:val="en-GB"/>
          </w:rPr>
          <w:noBreakHyphen/>
          <w:t>2</w:t>
        </w:r>
        <w:r w:rsidR="00826785" w:rsidRPr="00F91324">
          <w:rPr>
            <w:rStyle w:val="Hyperlink"/>
            <w:noProof/>
            <w:lang w:val="en-US"/>
          </w:rPr>
          <w:t>: Comparison of daily climatology over the Transition zone.</w:t>
        </w:r>
        <w:r w:rsidR="00826785">
          <w:rPr>
            <w:noProof/>
            <w:webHidden/>
          </w:rPr>
          <w:tab/>
        </w:r>
        <w:r w:rsidR="00826785">
          <w:rPr>
            <w:noProof/>
            <w:webHidden/>
          </w:rPr>
          <w:fldChar w:fldCharType="begin"/>
        </w:r>
        <w:r w:rsidR="00826785">
          <w:rPr>
            <w:noProof/>
            <w:webHidden/>
          </w:rPr>
          <w:instrText xml:space="preserve"> PAGEREF _Toc230249855 \h </w:instrText>
        </w:r>
        <w:r w:rsidR="00826785">
          <w:rPr>
            <w:noProof/>
            <w:webHidden/>
          </w:rPr>
        </w:r>
        <w:r w:rsidR="00826785">
          <w:rPr>
            <w:noProof/>
            <w:webHidden/>
          </w:rPr>
          <w:fldChar w:fldCharType="separate"/>
        </w:r>
        <w:r w:rsidR="00A714F3">
          <w:rPr>
            <w:noProof/>
            <w:webHidden/>
          </w:rPr>
          <w:t>37</w:t>
        </w:r>
        <w:r w:rsidR="00826785">
          <w:rPr>
            <w:noProof/>
            <w:webHidden/>
          </w:rPr>
          <w:fldChar w:fldCharType="end"/>
        </w:r>
      </w:hyperlink>
    </w:p>
    <w:p w14:paraId="0436E6E5" w14:textId="5EBCDAFB" w:rsidR="00826785" w:rsidRDefault="0002412E">
      <w:pPr>
        <w:pStyle w:val="Abbildungsverzeichnis"/>
        <w:tabs>
          <w:tab w:val="right" w:leader="dot" w:pos="9062"/>
        </w:tabs>
        <w:rPr>
          <w:noProof/>
        </w:rPr>
      </w:pPr>
      <w:hyperlink w:anchor="_Toc230249856" w:history="1">
        <w:r w:rsidR="00826785" w:rsidRPr="00F91324">
          <w:rPr>
            <w:rStyle w:val="Hyperlink"/>
            <w:noProof/>
            <w:lang w:val="en-GB"/>
          </w:rPr>
          <w:t>Figure 7</w:t>
        </w:r>
        <w:r w:rsidR="00826785" w:rsidRPr="00F91324">
          <w:rPr>
            <w:rStyle w:val="Hyperlink"/>
            <w:noProof/>
            <w:lang w:val="en-GB"/>
          </w:rPr>
          <w:noBreakHyphen/>
          <w:t>3</w:t>
        </w:r>
        <w:r w:rsidR="00826785" w:rsidRPr="00F91324">
          <w:rPr>
            <w:rStyle w:val="Hyperlink"/>
            <w:noProof/>
            <w:lang w:val="en-US"/>
          </w:rPr>
          <w:t>: Comparison of daily climatology over the Forest zone.</w:t>
        </w:r>
        <w:r w:rsidR="00826785">
          <w:rPr>
            <w:noProof/>
            <w:webHidden/>
          </w:rPr>
          <w:tab/>
        </w:r>
        <w:r w:rsidR="00826785">
          <w:rPr>
            <w:noProof/>
            <w:webHidden/>
          </w:rPr>
          <w:fldChar w:fldCharType="begin"/>
        </w:r>
        <w:r w:rsidR="00826785">
          <w:rPr>
            <w:noProof/>
            <w:webHidden/>
          </w:rPr>
          <w:instrText xml:space="preserve"> PAGEREF _Toc230249856 \h </w:instrText>
        </w:r>
        <w:r w:rsidR="00826785">
          <w:rPr>
            <w:noProof/>
            <w:webHidden/>
          </w:rPr>
        </w:r>
        <w:r w:rsidR="00826785">
          <w:rPr>
            <w:noProof/>
            <w:webHidden/>
          </w:rPr>
          <w:fldChar w:fldCharType="separate"/>
        </w:r>
        <w:r w:rsidR="00A714F3">
          <w:rPr>
            <w:noProof/>
            <w:webHidden/>
          </w:rPr>
          <w:t>38</w:t>
        </w:r>
        <w:r w:rsidR="00826785">
          <w:rPr>
            <w:noProof/>
            <w:webHidden/>
          </w:rPr>
          <w:fldChar w:fldCharType="end"/>
        </w:r>
      </w:hyperlink>
    </w:p>
    <w:p w14:paraId="4944949D" w14:textId="7100C8EF" w:rsidR="00826785" w:rsidRDefault="0002412E">
      <w:pPr>
        <w:pStyle w:val="Abbildungsverzeichnis"/>
        <w:tabs>
          <w:tab w:val="right" w:leader="dot" w:pos="9062"/>
        </w:tabs>
        <w:rPr>
          <w:noProof/>
        </w:rPr>
      </w:pPr>
      <w:hyperlink w:anchor="_Toc230249857" w:history="1">
        <w:r w:rsidR="00826785" w:rsidRPr="00F91324">
          <w:rPr>
            <w:rStyle w:val="Hyperlink"/>
            <w:noProof/>
            <w:lang w:val="en-GB"/>
          </w:rPr>
          <w:t>Figure 7</w:t>
        </w:r>
        <w:r w:rsidR="00826785" w:rsidRPr="00F91324">
          <w:rPr>
            <w:rStyle w:val="Hyperlink"/>
            <w:noProof/>
            <w:lang w:val="en-GB"/>
          </w:rPr>
          <w:noBreakHyphen/>
          <w:t>4</w:t>
        </w:r>
        <w:r w:rsidR="00826785" w:rsidRPr="00F91324">
          <w:rPr>
            <w:rStyle w:val="Hyperlink"/>
            <w:noProof/>
            <w:lang w:val="en-US"/>
          </w:rPr>
          <w:t>: Comparison of daily climatology over the Coastal zone.</w:t>
        </w:r>
        <w:r w:rsidR="00826785">
          <w:rPr>
            <w:noProof/>
            <w:webHidden/>
          </w:rPr>
          <w:tab/>
        </w:r>
        <w:r w:rsidR="00826785">
          <w:rPr>
            <w:noProof/>
            <w:webHidden/>
          </w:rPr>
          <w:fldChar w:fldCharType="begin"/>
        </w:r>
        <w:r w:rsidR="00826785">
          <w:rPr>
            <w:noProof/>
            <w:webHidden/>
          </w:rPr>
          <w:instrText xml:space="preserve"> PAGEREF _Toc230249857 \h </w:instrText>
        </w:r>
        <w:r w:rsidR="00826785">
          <w:rPr>
            <w:noProof/>
            <w:webHidden/>
          </w:rPr>
        </w:r>
        <w:r w:rsidR="00826785">
          <w:rPr>
            <w:noProof/>
            <w:webHidden/>
          </w:rPr>
          <w:fldChar w:fldCharType="separate"/>
        </w:r>
        <w:r w:rsidR="00A714F3">
          <w:rPr>
            <w:noProof/>
            <w:webHidden/>
          </w:rPr>
          <w:t>38</w:t>
        </w:r>
        <w:r w:rsidR="00826785">
          <w:rPr>
            <w:noProof/>
            <w:webHidden/>
          </w:rPr>
          <w:fldChar w:fldCharType="end"/>
        </w:r>
      </w:hyperlink>
    </w:p>
    <w:p w14:paraId="6706386E" w14:textId="3CE47805" w:rsidR="00826785" w:rsidRDefault="0002412E">
      <w:pPr>
        <w:pStyle w:val="Abbildungsverzeichnis"/>
        <w:tabs>
          <w:tab w:val="right" w:leader="dot" w:pos="9062"/>
        </w:tabs>
        <w:rPr>
          <w:noProof/>
        </w:rPr>
      </w:pPr>
      <w:hyperlink w:anchor="_Toc230249858" w:history="1">
        <w:r w:rsidR="00826785" w:rsidRPr="00F91324">
          <w:rPr>
            <w:rStyle w:val="Hyperlink"/>
            <w:noProof/>
            <w:lang w:val="en-GB"/>
          </w:rPr>
          <w:t>Figure 7</w:t>
        </w:r>
        <w:r w:rsidR="00826785" w:rsidRPr="00F91324">
          <w:rPr>
            <w:rStyle w:val="Hyperlink"/>
            <w:noProof/>
            <w:lang w:val="en-GB"/>
          </w:rPr>
          <w:noBreakHyphen/>
          <w:t>5:</w:t>
        </w:r>
        <w:r w:rsidR="00826785" w:rsidRPr="00F91324">
          <w:rPr>
            <w:rStyle w:val="Hyperlink"/>
            <w:rFonts w:eastAsia="Times New Roman" w:cs="Arial"/>
            <w:noProof/>
            <w:lang w:val="en-US"/>
          </w:rPr>
          <w:t xml:space="preserve"> Sample satellite images confirming SD &lt;1 hour as recorded by GMet. Photo derived from https://worldview.earthdata.nasa.gov/.</w:t>
        </w:r>
        <w:r w:rsidR="00826785">
          <w:rPr>
            <w:noProof/>
            <w:webHidden/>
          </w:rPr>
          <w:tab/>
        </w:r>
        <w:r w:rsidR="00826785">
          <w:rPr>
            <w:noProof/>
            <w:webHidden/>
          </w:rPr>
          <w:fldChar w:fldCharType="begin"/>
        </w:r>
        <w:r w:rsidR="00826785">
          <w:rPr>
            <w:noProof/>
            <w:webHidden/>
          </w:rPr>
          <w:instrText xml:space="preserve"> PAGEREF _Toc230249858 \h </w:instrText>
        </w:r>
        <w:r w:rsidR="00826785">
          <w:rPr>
            <w:noProof/>
            <w:webHidden/>
          </w:rPr>
        </w:r>
        <w:r w:rsidR="00826785">
          <w:rPr>
            <w:noProof/>
            <w:webHidden/>
          </w:rPr>
          <w:fldChar w:fldCharType="separate"/>
        </w:r>
        <w:r w:rsidR="00A714F3">
          <w:rPr>
            <w:noProof/>
            <w:webHidden/>
          </w:rPr>
          <w:t>41</w:t>
        </w:r>
        <w:r w:rsidR="00826785">
          <w:rPr>
            <w:noProof/>
            <w:webHidden/>
          </w:rPr>
          <w:fldChar w:fldCharType="end"/>
        </w:r>
      </w:hyperlink>
    </w:p>
    <w:p w14:paraId="44041F55" w14:textId="74AFB54A" w:rsidR="00A53E3E" w:rsidRPr="001B26B8" w:rsidRDefault="00826785" w:rsidP="00A53E3E">
      <w:pPr>
        <w:spacing w:after="0" w:line="360" w:lineRule="auto"/>
        <w:rPr>
          <w:rFonts w:cs="Arial"/>
          <w:b/>
          <w:sz w:val="24"/>
          <w:szCs w:val="24"/>
          <w:lang w:val="en-US"/>
        </w:rPr>
      </w:pPr>
      <w:r>
        <w:rPr>
          <w:rFonts w:cs="Arial"/>
          <w:b/>
          <w:sz w:val="24"/>
          <w:szCs w:val="24"/>
          <w:lang w:val="en-US"/>
        </w:rPr>
        <w:fldChar w:fldCharType="end"/>
      </w:r>
    </w:p>
    <w:p w14:paraId="7A088B51" w14:textId="14E2348C" w:rsidR="00826785" w:rsidRDefault="00826785">
      <w:pPr>
        <w:rPr>
          <w:rFonts w:cs="Arial"/>
          <w:bCs/>
          <w:sz w:val="24"/>
          <w:szCs w:val="24"/>
          <w:lang w:val="en-US"/>
        </w:rPr>
      </w:pPr>
      <w:r>
        <w:rPr>
          <w:rFonts w:cs="Arial"/>
          <w:bCs/>
          <w:sz w:val="24"/>
          <w:szCs w:val="24"/>
          <w:lang w:val="en-US"/>
        </w:rPr>
        <w:br w:type="page"/>
      </w:r>
    </w:p>
    <w:p w14:paraId="34D5A148" w14:textId="77777777" w:rsidR="00A53E3E" w:rsidRPr="001B26B8" w:rsidRDefault="00A53E3E" w:rsidP="00A53E3E">
      <w:pPr>
        <w:spacing w:after="0" w:line="360" w:lineRule="auto"/>
        <w:rPr>
          <w:rFonts w:cs="Arial"/>
          <w:b/>
          <w:bCs/>
          <w:sz w:val="24"/>
          <w:szCs w:val="24"/>
        </w:rPr>
      </w:pPr>
      <w:r w:rsidRPr="001B26B8">
        <w:rPr>
          <w:rFonts w:cs="Arial"/>
          <w:b/>
          <w:bCs/>
          <w:sz w:val="24"/>
          <w:szCs w:val="24"/>
        </w:rPr>
        <w:lastRenderedPageBreak/>
        <w:t xml:space="preserve">List </w:t>
      </w:r>
      <w:proofErr w:type="spellStart"/>
      <w:r w:rsidRPr="001B26B8">
        <w:rPr>
          <w:rFonts w:cs="Arial"/>
          <w:b/>
          <w:bCs/>
          <w:sz w:val="24"/>
          <w:szCs w:val="24"/>
        </w:rPr>
        <w:t>of</w:t>
      </w:r>
      <w:proofErr w:type="spellEnd"/>
      <w:r w:rsidRPr="001B26B8">
        <w:rPr>
          <w:rFonts w:cs="Arial"/>
          <w:b/>
          <w:bCs/>
          <w:sz w:val="24"/>
          <w:szCs w:val="24"/>
        </w:rPr>
        <w:t xml:space="preserve"> </w:t>
      </w:r>
      <w:proofErr w:type="spellStart"/>
      <w:r w:rsidRPr="001B26B8">
        <w:rPr>
          <w:rFonts w:cs="Arial"/>
          <w:b/>
          <w:bCs/>
          <w:sz w:val="24"/>
          <w:szCs w:val="24"/>
        </w:rPr>
        <w:t>Tables</w:t>
      </w:r>
      <w:proofErr w:type="spellEnd"/>
    </w:p>
    <w:p w14:paraId="3D201648" w14:textId="2F180F26" w:rsidR="00A013F5" w:rsidRDefault="00A013F5">
      <w:pPr>
        <w:pStyle w:val="Abbildungsverzeichnis"/>
        <w:tabs>
          <w:tab w:val="right" w:leader="dot" w:pos="9062"/>
        </w:tabs>
        <w:rPr>
          <w:rFonts w:asciiTheme="minorHAnsi" w:eastAsiaTheme="minorEastAsia" w:hAnsiTheme="minorHAnsi"/>
          <w:noProof/>
          <w:lang w:eastAsia="de-DE"/>
        </w:rPr>
      </w:pPr>
      <w:r>
        <w:rPr>
          <w:rFonts w:cs="Arial"/>
          <w:b/>
          <w:bCs/>
          <w:sz w:val="24"/>
          <w:szCs w:val="24"/>
          <w:lang w:val="en-US"/>
        </w:rPr>
        <w:fldChar w:fldCharType="begin"/>
      </w:r>
      <w:r>
        <w:rPr>
          <w:rFonts w:cs="Arial"/>
          <w:b/>
          <w:bCs/>
          <w:sz w:val="24"/>
          <w:szCs w:val="24"/>
          <w:lang w:val="en-US"/>
        </w:rPr>
        <w:instrText xml:space="preserve"> TOC \h \z \c "Table" </w:instrText>
      </w:r>
      <w:r>
        <w:rPr>
          <w:rFonts w:cs="Arial"/>
          <w:b/>
          <w:bCs/>
          <w:sz w:val="24"/>
          <w:szCs w:val="24"/>
          <w:lang w:val="en-US"/>
        </w:rPr>
        <w:fldChar w:fldCharType="separate"/>
      </w:r>
      <w:hyperlink w:anchor="_Toc230251702" w:history="1">
        <w:r w:rsidRPr="00537580">
          <w:rPr>
            <w:rStyle w:val="Hyperlink"/>
            <w:noProof/>
            <w:lang w:val="en-GB"/>
          </w:rPr>
          <w:t>Table 3</w:t>
        </w:r>
        <w:r w:rsidRPr="00537580">
          <w:rPr>
            <w:rStyle w:val="Hyperlink"/>
            <w:noProof/>
            <w:lang w:val="en-GB"/>
          </w:rPr>
          <w:noBreakHyphen/>
          <w:t>1</w:t>
        </w:r>
        <w:r w:rsidRPr="00537580">
          <w:rPr>
            <w:rStyle w:val="Hyperlink"/>
            <w:rFonts w:eastAsia="Times New Roman" w:cs="Arial"/>
            <w:noProof/>
            <w:lang w:val="en-US"/>
          </w:rPr>
          <w:t>: Summary statistics for the GMet vs SARAH-3 SD bias for winter (DJF), spring (MAM), summer (JJA) and autumn (SON) daily collocated matchups.</w:t>
        </w:r>
        <w:r>
          <w:rPr>
            <w:noProof/>
            <w:webHidden/>
          </w:rPr>
          <w:tab/>
        </w:r>
        <w:r>
          <w:rPr>
            <w:noProof/>
            <w:webHidden/>
          </w:rPr>
          <w:fldChar w:fldCharType="begin"/>
        </w:r>
        <w:r>
          <w:rPr>
            <w:noProof/>
            <w:webHidden/>
          </w:rPr>
          <w:instrText xml:space="preserve"> PAGEREF _Toc230251702 \h </w:instrText>
        </w:r>
        <w:r>
          <w:rPr>
            <w:noProof/>
            <w:webHidden/>
          </w:rPr>
        </w:r>
        <w:r>
          <w:rPr>
            <w:noProof/>
            <w:webHidden/>
          </w:rPr>
          <w:fldChar w:fldCharType="separate"/>
        </w:r>
        <w:r>
          <w:rPr>
            <w:noProof/>
            <w:webHidden/>
          </w:rPr>
          <w:t>20</w:t>
        </w:r>
        <w:r>
          <w:rPr>
            <w:noProof/>
            <w:webHidden/>
          </w:rPr>
          <w:fldChar w:fldCharType="end"/>
        </w:r>
      </w:hyperlink>
    </w:p>
    <w:p w14:paraId="130389DF" w14:textId="20DA414E" w:rsidR="00A013F5" w:rsidRDefault="0002412E">
      <w:pPr>
        <w:pStyle w:val="Abbildungsverzeichnis"/>
        <w:tabs>
          <w:tab w:val="right" w:leader="dot" w:pos="9062"/>
        </w:tabs>
        <w:rPr>
          <w:rFonts w:asciiTheme="minorHAnsi" w:eastAsiaTheme="minorEastAsia" w:hAnsiTheme="minorHAnsi"/>
          <w:noProof/>
          <w:lang w:eastAsia="de-DE"/>
        </w:rPr>
      </w:pPr>
      <w:hyperlink w:anchor="_Toc230251703" w:history="1">
        <w:r w:rsidR="00A013F5" w:rsidRPr="00537580">
          <w:rPr>
            <w:rStyle w:val="Hyperlink"/>
            <w:noProof/>
            <w:lang w:val="en-GB"/>
          </w:rPr>
          <w:t>Table 3</w:t>
        </w:r>
        <w:r w:rsidR="00A013F5" w:rsidRPr="00537580">
          <w:rPr>
            <w:rStyle w:val="Hyperlink"/>
            <w:noProof/>
            <w:lang w:val="en-GB"/>
          </w:rPr>
          <w:noBreakHyphen/>
          <w:t>2</w:t>
        </w:r>
        <w:r w:rsidR="00A013F5" w:rsidRPr="00537580">
          <w:rPr>
            <w:rStyle w:val="Hyperlink"/>
            <w:rFonts w:eastAsia="Times New Roman" w:cs="Arial"/>
            <w:noProof/>
            <w:lang w:val="en-US"/>
          </w:rPr>
          <w:t>: Summary statistics of zonal mean SD trends.</w:t>
        </w:r>
        <w:r w:rsidR="00A013F5">
          <w:rPr>
            <w:noProof/>
            <w:webHidden/>
          </w:rPr>
          <w:tab/>
        </w:r>
        <w:r w:rsidR="00A013F5">
          <w:rPr>
            <w:noProof/>
            <w:webHidden/>
          </w:rPr>
          <w:fldChar w:fldCharType="begin"/>
        </w:r>
        <w:r w:rsidR="00A013F5">
          <w:rPr>
            <w:noProof/>
            <w:webHidden/>
          </w:rPr>
          <w:instrText xml:space="preserve"> PAGEREF _Toc230251703 \h </w:instrText>
        </w:r>
        <w:r w:rsidR="00A013F5">
          <w:rPr>
            <w:noProof/>
            <w:webHidden/>
          </w:rPr>
        </w:r>
        <w:r w:rsidR="00A013F5">
          <w:rPr>
            <w:noProof/>
            <w:webHidden/>
          </w:rPr>
          <w:fldChar w:fldCharType="separate"/>
        </w:r>
        <w:r w:rsidR="00A013F5">
          <w:rPr>
            <w:noProof/>
            <w:webHidden/>
          </w:rPr>
          <w:t>22</w:t>
        </w:r>
        <w:r w:rsidR="00A013F5">
          <w:rPr>
            <w:noProof/>
            <w:webHidden/>
          </w:rPr>
          <w:fldChar w:fldCharType="end"/>
        </w:r>
      </w:hyperlink>
    </w:p>
    <w:p w14:paraId="09CCEEF5" w14:textId="625E8064" w:rsidR="00A013F5" w:rsidRDefault="0002412E">
      <w:pPr>
        <w:pStyle w:val="Abbildungsverzeichnis"/>
        <w:tabs>
          <w:tab w:val="right" w:leader="dot" w:pos="9062"/>
        </w:tabs>
        <w:rPr>
          <w:rFonts w:asciiTheme="minorHAnsi" w:eastAsiaTheme="minorEastAsia" w:hAnsiTheme="minorHAnsi"/>
          <w:noProof/>
          <w:lang w:eastAsia="de-DE"/>
        </w:rPr>
      </w:pPr>
      <w:hyperlink w:anchor="_Toc230251704" w:history="1">
        <w:r w:rsidR="00A013F5" w:rsidRPr="00537580">
          <w:rPr>
            <w:rStyle w:val="Hyperlink"/>
            <w:noProof/>
            <w:lang w:val="en-GB"/>
          </w:rPr>
          <w:t>Table 3</w:t>
        </w:r>
        <w:r w:rsidR="00A013F5" w:rsidRPr="00537580">
          <w:rPr>
            <w:rStyle w:val="Hyperlink"/>
            <w:noProof/>
            <w:lang w:val="en-GB"/>
          </w:rPr>
          <w:noBreakHyphen/>
          <w:t>3</w:t>
        </w:r>
        <w:r w:rsidR="00A013F5" w:rsidRPr="00537580">
          <w:rPr>
            <w:rStyle w:val="Hyperlink"/>
            <w:rFonts w:cs="Arial"/>
            <w:noProof/>
            <w:lang w:val="en-US"/>
          </w:rPr>
          <w:t>: Summary statistics of seasonal SARAH-3 and GMet SD bias.</w:t>
        </w:r>
        <w:r w:rsidR="00A013F5">
          <w:rPr>
            <w:noProof/>
            <w:webHidden/>
          </w:rPr>
          <w:tab/>
        </w:r>
        <w:r w:rsidR="00A013F5">
          <w:rPr>
            <w:noProof/>
            <w:webHidden/>
          </w:rPr>
          <w:fldChar w:fldCharType="begin"/>
        </w:r>
        <w:r w:rsidR="00A013F5">
          <w:rPr>
            <w:noProof/>
            <w:webHidden/>
          </w:rPr>
          <w:instrText xml:space="preserve"> PAGEREF _Toc230251704 \h </w:instrText>
        </w:r>
        <w:r w:rsidR="00A013F5">
          <w:rPr>
            <w:noProof/>
            <w:webHidden/>
          </w:rPr>
        </w:r>
        <w:r w:rsidR="00A013F5">
          <w:rPr>
            <w:noProof/>
            <w:webHidden/>
          </w:rPr>
          <w:fldChar w:fldCharType="separate"/>
        </w:r>
        <w:r w:rsidR="00A013F5">
          <w:rPr>
            <w:noProof/>
            <w:webHidden/>
          </w:rPr>
          <w:t>26</w:t>
        </w:r>
        <w:r w:rsidR="00A013F5">
          <w:rPr>
            <w:noProof/>
            <w:webHidden/>
          </w:rPr>
          <w:fldChar w:fldCharType="end"/>
        </w:r>
      </w:hyperlink>
    </w:p>
    <w:p w14:paraId="15F7D04C" w14:textId="22827381" w:rsidR="00A013F5" w:rsidRDefault="0002412E">
      <w:pPr>
        <w:pStyle w:val="Abbildungsverzeichnis"/>
        <w:tabs>
          <w:tab w:val="right" w:leader="dot" w:pos="9062"/>
        </w:tabs>
        <w:rPr>
          <w:rFonts w:asciiTheme="minorHAnsi" w:eastAsiaTheme="minorEastAsia" w:hAnsiTheme="minorHAnsi"/>
          <w:noProof/>
          <w:lang w:eastAsia="de-DE"/>
        </w:rPr>
      </w:pPr>
      <w:hyperlink w:anchor="_Toc230251705" w:history="1">
        <w:r w:rsidR="00A013F5" w:rsidRPr="00537580">
          <w:rPr>
            <w:rStyle w:val="Hyperlink"/>
            <w:noProof/>
            <w:lang w:val="en-GB"/>
          </w:rPr>
          <w:t>Table 7</w:t>
        </w:r>
        <w:r w:rsidR="00A013F5" w:rsidRPr="00537580">
          <w:rPr>
            <w:rStyle w:val="Hyperlink"/>
            <w:noProof/>
            <w:lang w:val="en-GB"/>
          </w:rPr>
          <w:noBreakHyphen/>
          <w:t>1</w:t>
        </w:r>
        <w:r w:rsidR="00A013F5" w:rsidRPr="00537580">
          <w:rPr>
            <w:rStyle w:val="Hyperlink"/>
            <w:rFonts w:eastAsia="Times New Roman" w:cs="Arial"/>
            <w:noProof/>
            <w:lang w:val="en-US"/>
          </w:rPr>
          <w:t>: A station by station comparison of seasonal mean SARAH-3 and GMet SD bias (h/ day)</w:t>
        </w:r>
        <w:r w:rsidR="00A013F5">
          <w:rPr>
            <w:noProof/>
            <w:webHidden/>
          </w:rPr>
          <w:tab/>
        </w:r>
        <w:r w:rsidR="00A013F5">
          <w:rPr>
            <w:noProof/>
            <w:webHidden/>
          </w:rPr>
          <w:fldChar w:fldCharType="begin"/>
        </w:r>
        <w:r w:rsidR="00A013F5">
          <w:rPr>
            <w:noProof/>
            <w:webHidden/>
          </w:rPr>
          <w:instrText xml:space="preserve"> PAGEREF _Toc230251705 \h </w:instrText>
        </w:r>
        <w:r w:rsidR="00A013F5">
          <w:rPr>
            <w:noProof/>
            <w:webHidden/>
          </w:rPr>
        </w:r>
        <w:r w:rsidR="00A013F5">
          <w:rPr>
            <w:noProof/>
            <w:webHidden/>
          </w:rPr>
          <w:fldChar w:fldCharType="separate"/>
        </w:r>
        <w:r w:rsidR="00A013F5">
          <w:rPr>
            <w:noProof/>
            <w:webHidden/>
          </w:rPr>
          <w:t>40</w:t>
        </w:r>
        <w:r w:rsidR="00A013F5">
          <w:rPr>
            <w:noProof/>
            <w:webHidden/>
          </w:rPr>
          <w:fldChar w:fldCharType="end"/>
        </w:r>
      </w:hyperlink>
    </w:p>
    <w:p w14:paraId="5EFEBC4A" w14:textId="13BE420F" w:rsidR="00A013F5" w:rsidRDefault="0002412E">
      <w:pPr>
        <w:pStyle w:val="Abbildungsverzeichnis"/>
        <w:tabs>
          <w:tab w:val="right" w:leader="dot" w:pos="9062"/>
        </w:tabs>
        <w:rPr>
          <w:rFonts w:asciiTheme="minorHAnsi" w:eastAsiaTheme="minorEastAsia" w:hAnsiTheme="minorHAnsi"/>
          <w:noProof/>
          <w:lang w:eastAsia="de-DE"/>
        </w:rPr>
      </w:pPr>
      <w:hyperlink w:anchor="_Toc230251706" w:history="1">
        <w:r w:rsidR="00A013F5" w:rsidRPr="00537580">
          <w:rPr>
            <w:rStyle w:val="Hyperlink"/>
            <w:noProof/>
            <w:lang w:val="en-GB"/>
          </w:rPr>
          <w:t>Table 7</w:t>
        </w:r>
        <w:r w:rsidR="00A013F5" w:rsidRPr="00537580">
          <w:rPr>
            <w:rStyle w:val="Hyperlink"/>
            <w:noProof/>
            <w:lang w:val="en-GB"/>
          </w:rPr>
          <w:noBreakHyphen/>
          <w:t>2</w:t>
        </w:r>
        <w:r w:rsidR="00A013F5" w:rsidRPr="00537580">
          <w:rPr>
            <w:rStyle w:val="Hyperlink"/>
            <w:rFonts w:eastAsia="Times New Roman" w:cs="Arial"/>
            <w:noProof/>
            <w:lang w:val="en-US"/>
          </w:rPr>
          <w:t>: Comparison of all coastal cases within the study period where GMet SD was below 1 h day</w:t>
        </w:r>
        <w:r w:rsidR="00A013F5" w:rsidRPr="00537580">
          <w:rPr>
            <w:rStyle w:val="Hyperlink"/>
            <w:rFonts w:ascii="Cambria Math" w:eastAsia="Times New Roman" w:hAnsi="Cambria Math" w:cs="Cambria Math"/>
            <w:noProof/>
            <w:lang w:val="en-US"/>
          </w:rPr>
          <w:t>⁻</w:t>
        </w:r>
        <w:r w:rsidR="00A013F5" w:rsidRPr="00537580">
          <w:rPr>
            <w:rStyle w:val="Hyperlink"/>
            <w:rFonts w:eastAsia="Times New Roman" w:cs="Arial"/>
            <w:noProof/>
            <w:lang w:val="en-US"/>
          </w:rPr>
          <w:t>¹ but SARAH-3 reported higher SD values</w:t>
        </w:r>
        <w:r w:rsidR="00A013F5">
          <w:rPr>
            <w:noProof/>
            <w:webHidden/>
          </w:rPr>
          <w:tab/>
        </w:r>
        <w:r w:rsidR="00A013F5">
          <w:rPr>
            <w:noProof/>
            <w:webHidden/>
          </w:rPr>
          <w:fldChar w:fldCharType="begin"/>
        </w:r>
        <w:r w:rsidR="00A013F5">
          <w:rPr>
            <w:noProof/>
            <w:webHidden/>
          </w:rPr>
          <w:instrText xml:space="preserve"> PAGEREF _Toc230251706 \h </w:instrText>
        </w:r>
        <w:r w:rsidR="00A013F5">
          <w:rPr>
            <w:noProof/>
            <w:webHidden/>
          </w:rPr>
        </w:r>
        <w:r w:rsidR="00A013F5">
          <w:rPr>
            <w:noProof/>
            <w:webHidden/>
          </w:rPr>
          <w:fldChar w:fldCharType="separate"/>
        </w:r>
        <w:r w:rsidR="00A013F5">
          <w:rPr>
            <w:noProof/>
            <w:webHidden/>
          </w:rPr>
          <w:t>40</w:t>
        </w:r>
        <w:r w:rsidR="00A013F5">
          <w:rPr>
            <w:noProof/>
            <w:webHidden/>
          </w:rPr>
          <w:fldChar w:fldCharType="end"/>
        </w:r>
      </w:hyperlink>
    </w:p>
    <w:p w14:paraId="02990E91" w14:textId="6D8A4410" w:rsidR="00A53E3E" w:rsidRPr="001B26B8" w:rsidRDefault="00A013F5" w:rsidP="00A53E3E">
      <w:pPr>
        <w:spacing w:after="0" w:line="360" w:lineRule="auto"/>
        <w:rPr>
          <w:rFonts w:cs="Arial"/>
          <w:b/>
          <w:bCs/>
          <w:sz w:val="24"/>
          <w:szCs w:val="24"/>
          <w:lang w:val="en-US"/>
        </w:rPr>
      </w:pPr>
      <w:r>
        <w:rPr>
          <w:rFonts w:cs="Arial"/>
          <w:b/>
          <w:bCs/>
          <w:sz w:val="24"/>
          <w:szCs w:val="24"/>
          <w:lang w:val="en-US"/>
        </w:rPr>
        <w:fldChar w:fldCharType="end"/>
      </w:r>
    </w:p>
    <w:p w14:paraId="218BF5A8" w14:textId="22894C0B" w:rsidR="00215C0F" w:rsidRPr="003239F7" w:rsidRDefault="00215C0F" w:rsidP="00A53E3E">
      <w:pPr>
        <w:pStyle w:val="Sansinterligne"/>
        <w:spacing w:line="360" w:lineRule="auto"/>
        <w:rPr>
          <w:b/>
          <w:sz w:val="24"/>
          <w:szCs w:val="24"/>
          <w:lang w:val="en-US"/>
        </w:rPr>
      </w:pPr>
    </w:p>
    <w:p w14:paraId="10006635" w14:textId="77777777" w:rsidR="00215C0F" w:rsidRPr="003239F7" w:rsidRDefault="00215C0F" w:rsidP="006324F5">
      <w:pPr>
        <w:spacing w:after="0"/>
        <w:rPr>
          <w:b/>
          <w:sz w:val="28"/>
          <w:szCs w:val="28"/>
          <w:lang w:val="en-US"/>
        </w:rPr>
      </w:pPr>
    </w:p>
    <w:p w14:paraId="7992AB19" w14:textId="77777777" w:rsidR="00215C0F" w:rsidRDefault="00215C0F" w:rsidP="006324F5">
      <w:pPr>
        <w:spacing w:after="0"/>
        <w:rPr>
          <w:b/>
          <w:sz w:val="28"/>
          <w:szCs w:val="28"/>
          <w:lang w:val="en-US"/>
        </w:rPr>
      </w:pPr>
    </w:p>
    <w:p w14:paraId="35E17491" w14:textId="77777777" w:rsidR="00CD4C14" w:rsidRDefault="00CD4C14" w:rsidP="006324F5">
      <w:pPr>
        <w:spacing w:after="0"/>
        <w:rPr>
          <w:b/>
          <w:sz w:val="28"/>
          <w:szCs w:val="28"/>
          <w:lang w:val="en-US"/>
        </w:rPr>
      </w:pPr>
    </w:p>
    <w:p w14:paraId="63F1C167" w14:textId="77777777" w:rsidR="00CD4C14" w:rsidRDefault="00CD4C14" w:rsidP="006324F5">
      <w:pPr>
        <w:spacing w:after="0"/>
        <w:rPr>
          <w:b/>
          <w:sz w:val="28"/>
          <w:szCs w:val="28"/>
          <w:lang w:val="en-US"/>
        </w:rPr>
      </w:pPr>
    </w:p>
    <w:p w14:paraId="1B0ABD71" w14:textId="77777777" w:rsidR="00CD4C14" w:rsidRDefault="00CD4C14" w:rsidP="006324F5">
      <w:pPr>
        <w:spacing w:after="0"/>
        <w:rPr>
          <w:b/>
          <w:sz w:val="28"/>
          <w:szCs w:val="28"/>
          <w:lang w:val="en-US"/>
        </w:rPr>
      </w:pPr>
    </w:p>
    <w:p w14:paraId="0BB0D4A0" w14:textId="77777777" w:rsidR="00CD4C14" w:rsidRDefault="00CD4C14" w:rsidP="006324F5">
      <w:pPr>
        <w:spacing w:after="0"/>
        <w:rPr>
          <w:b/>
          <w:sz w:val="28"/>
          <w:szCs w:val="28"/>
          <w:lang w:val="en-US"/>
        </w:rPr>
      </w:pPr>
    </w:p>
    <w:p w14:paraId="50CCA39D" w14:textId="77777777" w:rsidR="00CD4C14" w:rsidRDefault="00CD4C14" w:rsidP="006324F5">
      <w:pPr>
        <w:spacing w:after="0"/>
        <w:rPr>
          <w:b/>
          <w:sz w:val="28"/>
          <w:szCs w:val="28"/>
          <w:lang w:val="en-US"/>
        </w:rPr>
      </w:pPr>
    </w:p>
    <w:p w14:paraId="02B05B22" w14:textId="77777777" w:rsidR="00CD4C14" w:rsidRDefault="00CD4C14" w:rsidP="006324F5">
      <w:pPr>
        <w:spacing w:after="0"/>
        <w:rPr>
          <w:b/>
          <w:sz w:val="28"/>
          <w:szCs w:val="28"/>
          <w:lang w:val="en-US"/>
        </w:rPr>
      </w:pPr>
    </w:p>
    <w:p w14:paraId="4954C9B9" w14:textId="77777777" w:rsidR="00CD4C14" w:rsidRDefault="00CD4C14" w:rsidP="006324F5">
      <w:pPr>
        <w:spacing w:after="0"/>
        <w:rPr>
          <w:b/>
          <w:sz w:val="28"/>
          <w:szCs w:val="28"/>
          <w:lang w:val="en-US"/>
        </w:rPr>
      </w:pPr>
    </w:p>
    <w:p w14:paraId="2427186B" w14:textId="77777777" w:rsidR="00CD4C14" w:rsidRDefault="00CD4C14" w:rsidP="006324F5">
      <w:pPr>
        <w:spacing w:after="0"/>
        <w:rPr>
          <w:b/>
          <w:sz w:val="28"/>
          <w:szCs w:val="28"/>
          <w:lang w:val="en-US"/>
        </w:rPr>
      </w:pPr>
    </w:p>
    <w:p w14:paraId="62185244" w14:textId="77777777" w:rsidR="00CD4C14" w:rsidRDefault="00CD4C14" w:rsidP="006324F5">
      <w:pPr>
        <w:spacing w:after="0"/>
        <w:rPr>
          <w:b/>
          <w:sz w:val="28"/>
          <w:szCs w:val="28"/>
          <w:lang w:val="en-US"/>
        </w:rPr>
      </w:pPr>
    </w:p>
    <w:p w14:paraId="092261B1" w14:textId="77777777" w:rsidR="00CD4C14" w:rsidRDefault="00CD4C14" w:rsidP="006324F5">
      <w:pPr>
        <w:spacing w:after="0"/>
        <w:rPr>
          <w:b/>
          <w:sz w:val="28"/>
          <w:szCs w:val="28"/>
          <w:lang w:val="en-US"/>
        </w:rPr>
      </w:pPr>
    </w:p>
    <w:p w14:paraId="399509C8" w14:textId="77777777" w:rsidR="00CD4C14" w:rsidRDefault="00CD4C14" w:rsidP="006324F5">
      <w:pPr>
        <w:spacing w:after="0"/>
        <w:rPr>
          <w:b/>
          <w:sz w:val="28"/>
          <w:szCs w:val="28"/>
          <w:lang w:val="en-US"/>
        </w:rPr>
      </w:pPr>
    </w:p>
    <w:p w14:paraId="48F09B67" w14:textId="77777777" w:rsidR="00CD4C14" w:rsidRDefault="00CD4C14" w:rsidP="006324F5">
      <w:pPr>
        <w:spacing w:after="0"/>
        <w:rPr>
          <w:b/>
          <w:sz w:val="28"/>
          <w:szCs w:val="28"/>
          <w:lang w:val="en-US"/>
        </w:rPr>
      </w:pPr>
    </w:p>
    <w:p w14:paraId="363AEEBE" w14:textId="77777777" w:rsidR="00CD4C14" w:rsidRDefault="00CD4C14" w:rsidP="006324F5">
      <w:pPr>
        <w:spacing w:after="0"/>
        <w:rPr>
          <w:b/>
          <w:sz w:val="28"/>
          <w:szCs w:val="28"/>
          <w:lang w:val="en-US"/>
        </w:rPr>
      </w:pPr>
    </w:p>
    <w:p w14:paraId="3F66A55A" w14:textId="77777777" w:rsidR="00CD4C14" w:rsidRDefault="00CD4C14" w:rsidP="006324F5">
      <w:pPr>
        <w:spacing w:after="0"/>
        <w:rPr>
          <w:b/>
          <w:sz w:val="28"/>
          <w:szCs w:val="28"/>
          <w:lang w:val="en-US"/>
        </w:rPr>
      </w:pPr>
    </w:p>
    <w:p w14:paraId="051BD8C0" w14:textId="77777777" w:rsidR="00CD4C14" w:rsidRDefault="00CD4C14" w:rsidP="006324F5">
      <w:pPr>
        <w:spacing w:after="0"/>
        <w:rPr>
          <w:b/>
          <w:sz w:val="28"/>
          <w:szCs w:val="28"/>
          <w:lang w:val="en-US"/>
        </w:rPr>
      </w:pPr>
    </w:p>
    <w:p w14:paraId="59997971" w14:textId="77777777" w:rsidR="00CD4C14" w:rsidRDefault="00CD4C14" w:rsidP="006324F5">
      <w:pPr>
        <w:spacing w:after="0"/>
        <w:rPr>
          <w:b/>
          <w:sz w:val="28"/>
          <w:szCs w:val="28"/>
          <w:lang w:val="en-US"/>
        </w:rPr>
      </w:pPr>
    </w:p>
    <w:p w14:paraId="4FC7C286" w14:textId="77777777" w:rsidR="00CD4C14" w:rsidRDefault="00CD4C14" w:rsidP="006324F5">
      <w:pPr>
        <w:spacing w:after="0"/>
        <w:rPr>
          <w:b/>
          <w:sz w:val="28"/>
          <w:szCs w:val="28"/>
          <w:lang w:val="en-US"/>
        </w:rPr>
      </w:pPr>
    </w:p>
    <w:p w14:paraId="38792597" w14:textId="77777777" w:rsidR="00CD4C14" w:rsidRDefault="00CD4C14" w:rsidP="006324F5">
      <w:pPr>
        <w:spacing w:after="0"/>
        <w:rPr>
          <w:b/>
          <w:sz w:val="28"/>
          <w:szCs w:val="28"/>
          <w:lang w:val="en-US"/>
        </w:rPr>
      </w:pPr>
    </w:p>
    <w:p w14:paraId="1A378423" w14:textId="77777777" w:rsidR="00CD4C14" w:rsidRDefault="00CD4C14" w:rsidP="006324F5">
      <w:pPr>
        <w:spacing w:after="0"/>
        <w:rPr>
          <w:b/>
          <w:sz w:val="28"/>
          <w:szCs w:val="28"/>
          <w:lang w:val="en-US"/>
        </w:rPr>
      </w:pPr>
    </w:p>
    <w:p w14:paraId="29CBE940" w14:textId="77777777" w:rsidR="00CD4C14" w:rsidRPr="003239F7" w:rsidRDefault="00CD4C14" w:rsidP="006324F5">
      <w:pPr>
        <w:spacing w:after="0"/>
        <w:rPr>
          <w:b/>
          <w:sz w:val="28"/>
          <w:szCs w:val="28"/>
          <w:lang w:val="en-US"/>
        </w:rPr>
      </w:pPr>
    </w:p>
    <w:p w14:paraId="3FA3549C" w14:textId="77777777" w:rsidR="00215C0F" w:rsidRPr="003239F7" w:rsidRDefault="00215C0F" w:rsidP="006324F5">
      <w:pPr>
        <w:spacing w:after="0"/>
        <w:rPr>
          <w:b/>
          <w:sz w:val="28"/>
          <w:szCs w:val="28"/>
          <w:lang w:val="en-US"/>
        </w:rPr>
      </w:pPr>
    </w:p>
    <w:p w14:paraId="264A3CF3" w14:textId="77777777" w:rsidR="00215C0F" w:rsidRPr="003239F7" w:rsidRDefault="00215C0F" w:rsidP="006324F5">
      <w:pPr>
        <w:spacing w:after="0"/>
        <w:rPr>
          <w:b/>
          <w:sz w:val="28"/>
          <w:szCs w:val="28"/>
          <w:lang w:val="en-US"/>
        </w:rPr>
      </w:pPr>
    </w:p>
    <w:p w14:paraId="5BD58556" w14:textId="79933378" w:rsidR="008D5E81" w:rsidRPr="003239F7" w:rsidRDefault="008D5E81" w:rsidP="00D103BF">
      <w:pPr>
        <w:pStyle w:val="berschrift1"/>
        <w:rPr>
          <w:lang w:val="en-US"/>
        </w:rPr>
      </w:pPr>
      <w:bookmarkStart w:id="1" w:name="_Toc230247977"/>
      <w:r w:rsidRPr="003239F7">
        <w:rPr>
          <w:lang w:val="en-US"/>
        </w:rPr>
        <w:lastRenderedPageBreak/>
        <w:t>Introduction</w:t>
      </w:r>
      <w:bookmarkEnd w:id="1"/>
    </w:p>
    <w:p w14:paraId="2969217D" w14:textId="541A3A0E" w:rsidR="008D5E81" w:rsidRPr="003239F7" w:rsidRDefault="008D5E81" w:rsidP="008D5E81">
      <w:pPr>
        <w:spacing w:after="0" w:line="360" w:lineRule="auto"/>
        <w:jc w:val="both"/>
        <w:rPr>
          <w:bCs/>
          <w:sz w:val="24"/>
          <w:szCs w:val="24"/>
          <w:lang w:val="en-US"/>
        </w:rPr>
      </w:pPr>
      <w:r w:rsidRPr="003239F7">
        <w:rPr>
          <w:bCs/>
          <w:sz w:val="24"/>
          <w:szCs w:val="24"/>
          <w:lang w:val="en-US"/>
        </w:rPr>
        <w:t>Sunshine duration (SD)</w:t>
      </w:r>
      <w:r w:rsidR="00094719" w:rsidRPr="003239F7">
        <w:rPr>
          <w:bCs/>
          <w:sz w:val="24"/>
          <w:szCs w:val="24"/>
          <w:lang w:val="en-US"/>
        </w:rPr>
        <w:t xml:space="preserve"> </w:t>
      </w:r>
      <w:r w:rsidRPr="003239F7">
        <w:rPr>
          <w:bCs/>
          <w:sz w:val="24"/>
          <w:szCs w:val="24"/>
          <w:lang w:val="en-US"/>
        </w:rPr>
        <w:t>is a fundamental indicator of near-surface radiative conditions and cloudiness (WMO, 2018). It provides an integrated measure of the combined effects of cloud cover, aerosol attenuation, and solar geometry, and has long been used in climatology, agrometeorology, hydrology, and renewable energy applications. Sunshine duration remains particularly relevant in regions where direct measurements of surface solar radiation are scarce, as it serves as a proxy for solar resource availability and atmospheric transmissivity (</w:t>
      </w:r>
      <w:proofErr w:type="spellStart"/>
      <w:r w:rsidR="00C0299A" w:rsidRPr="003239F7">
        <w:rPr>
          <w:bCs/>
          <w:sz w:val="24"/>
          <w:szCs w:val="24"/>
          <w:lang w:val="en-US"/>
        </w:rPr>
        <w:t>Asilevi</w:t>
      </w:r>
      <w:proofErr w:type="spellEnd"/>
      <w:r w:rsidR="00C0299A" w:rsidRPr="003239F7">
        <w:rPr>
          <w:bCs/>
          <w:sz w:val="24"/>
          <w:szCs w:val="24"/>
          <w:lang w:val="en-US"/>
        </w:rPr>
        <w:t xml:space="preserve"> et al., 2019; </w:t>
      </w:r>
      <w:r w:rsidRPr="003239F7">
        <w:rPr>
          <w:bCs/>
          <w:sz w:val="24"/>
          <w:szCs w:val="24"/>
          <w:lang w:val="en-US"/>
        </w:rPr>
        <w:t>Wild, 2016</w:t>
      </w:r>
      <w:r w:rsidR="00C0299A" w:rsidRPr="003239F7">
        <w:rPr>
          <w:bCs/>
          <w:sz w:val="24"/>
          <w:szCs w:val="24"/>
          <w:lang w:val="en-US"/>
        </w:rPr>
        <w:t>; Wild 2009</w:t>
      </w:r>
      <w:r w:rsidRPr="003239F7">
        <w:rPr>
          <w:bCs/>
          <w:sz w:val="24"/>
          <w:szCs w:val="24"/>
          <w:lang w:val="en-US"/>
        </w:rPr>
        <w:t>).</w:t>
      </w:r>
    </w:p>
    <w:p w14:paraId="41368BCE" w14:textId="1371BDDD" w:rsidR="008D5E81" w:rsidRPr="003239F7" w:rsidRDefault="008D5E81" w:rsidP="0095420C">
      <w:pPr>
        <w:spacing w:after="0" w:line="360" w:lineRule="auto"/>
        <w:ind w:firstLine="284"/>
        <w:jc w:val="both"/>
        <w:rPr>
          <w:bCs/>
          <w:sz w:val="24"/>
          <w:szCs w:val="24"/>
          <w:lang w:val="en-US"/>
        </w:rPr>
      </w:pPr>
      <w:r w:rsidRPr="003239F7">
        <w:rPr>
          <w:bCs/>
          <w:sz w:val="24"/>
          <w:szCs w:val="24"/>
          <w:lang w:val="en-US"/>
        </w:rPr>
        <w:t>In sub-Saharan Africa,</w:t>
      </w:r>
      <w:r w:rsidR="00A45F2D" w:rsidRPr="003239F7">
        <w:rPr>
          <w:bCs/>
          <w:sz w:val="24"/>
          <w:szCs w:val="24"/>
          <w:lang w:val="en-US"/>
        </w:rPr>
        <w:t xml:space="preserve"> </w:t>
      </w:r>
      <w:r w:rsidRPr="003239F7">
        <w:rPr>
          <w:bCs/>
          <w:sz w:val="24"/>
          <w:szCs w:val="24"/>
          <w:lang w:val="en-US"/>
        </w:rPr>
        <w:t>long-term ground-based observations of sunshine duration are limited in both spatial coverage and temporal continuity. Existing records are often affected by station relocations, changes in instrumentation (e.g.</w:t>
      </w:r>
      <w:r w:rsidR="004C0E29">
        <w:rPr>
          <w:bCs/>
          <w:sz w:val="24"/>
          <w:szCs w:val="24"/>
          <w:lang w:val="en-US"/>
        </w:rPr>
        <w:t>,</w:t>
      </w:r>
      <w:r w:rsidRPr="003239F7">
        <w:rPr>
          <w:bCs/>
          <w:sz w:val="24"/>
          <w:szCs w:val="24"/>
          <w:lang w:val="en-US"/>
        </w:rPr>
        <w:t xml:space="preserve"> Campbell–Stokes recorders to automated sensors), observer practices, and data gaps, all of which complicate the detection of robust climate signals (Wild et al., 20</w:t>
      </w:r>
      <w:r w:rsidR="004C4C85" w:rsidRPr="003239F7">
        <w:rPr>
          <w:bCs/>
          <w:sz w:val="24"/>
          <w:szCs w:val="24"/>
          <w:lang w:val="en-US"/>
        </w:rPr>
        <w:t>13</w:t>
      </w:r>
      <w:r w:rsidRPr="003239F7">
        <w:rPr>
          <w:bCs/>
          <w:sz w:val="24"/>
          <w:szCs w:val="24"/>
          <w:lang w:val="en-US"/>
        </w:rPr>
        <w:t>). These challenges are especially critical in the tropics, where cloud regimes are highly variable and where aerosols from biomass burning, mineral dust, and anthropogenic sources exert strong seasonal modulation on surface radiation (</w:t>
      </w:r>
      <w:proofErr w:type="spellStart"/>
      <w:r w:rsidRPr="003239F7">
        <w:rPr>
          <w:bCs/>
          <w:sz w:val="24"/>
          <w:szCs w:val="24"/>
          <w:lang w:val="en-US"/>
        </w:rPr>
        <w:t>Bellouin</w:t>
      </w:r>
      <w:proofErr w:type="spellEnd"/>
      <w:r w:rsidRPr="003239F7">
        <w:rPr>
          <w:bCs/>
          <w:sz w:val="24"/>
          <w:szCs w:val="24"/>
          <w:lang w:val="en-US"/>
        </w:rPr>
        <w:t xml:space="preserve"> et al., 2020). As a result, independent, spatially consistent climate data records</w:t>
      </w:r>
      <w:r w:rsidR="004C0E29">
        <w:rPr>
          <w:bCs/>
          <w:sz w:val="24"/>
          <w:szCs w:val="24"/>
          <w:lang w:val="en-US"/>
        </w:rPr>
        <w:t xml:space="preserve"> (CDRs)</w:t>
      </w:r>
      <w:r w:rsidRPr="003239F7">
        <w:rPr>
          <w:bCs/>
          <w:sz w:val="24"/>
          <w:szCs w:val="24"/>
          <w:lang w:val="en-US"/>
        </w:rPr>
        <w:t xml:space="preserve"> are essential for assessing long-term variability and trends in sunshine duration across West Africa.</w:t>
      </w:r>
    </w:p>
    <w:p w14:paraId="649E3E0B" w14:textId="223D4391" w:rsidR="008D5E81" w:rsidRPr="003239F7" w:rsidRDefault="008D5E81" w:rsidP="0095420C">
      <w:pPr>
        <w:spacing w:after="0" w:line="360" w:lineRule="auto"/>
        <w:jc w:val="both"/>
        <w:rPr>
          <w:bCs/>
          <w:sz w:val="24"/>
          <w:szCs w:val="24"/>
          <w:lang w:val="en-US"/>
        </w:rPr>
      </w:pPr>
      <w:r w:rsidRPr="003239F7">
        <w:rPr>
          <w:bCs/>
          <w:sz w:val="24"/>
          <w:szCs w:val="24"/>
          <w:lang w:val="en-US"/>
        </w:rPr>
        <w:t xml:space="preserve">Satellite-derived </w:t>
      </w:r>
      <w:proofErr w:type="spellStart"/>
      <w:r w:rsidRPr="003239F7">
        <w:rPr>
          <w:bCs/>
          <w:sz w:val="24"/>
          <w:szCs w:val="24"/>
          <w:lang w:val="en-US"/>
        </w:rPr>
        <w:t>CDRs</w:t>
      </w:r>
      <w:r w:rsidR="004C0E29">
        <w:rPr>
          <w:bCs/>
          <w:sz w:val="24"/>
          <w:szCs w:val="24"/>
          <w:lang w:val="en-US"/>
        </w:rPr>
        <w:t>s</w:t>
      </w:r>
      <w:proofErr w:type="spellEnd"/>
      <w:r w:rsidRPr="003239F7">
        <w:rPr>
          <w:bCs/>
          <w:sz w:val="24"/>
          <w:szCs w:val="24"/>
          <w:lang w:val="en-US"/>
        </w:rPr>
        <w:t xml:space="preserve"> offer a powerful complement to ground-based observations by providing spatially continuous and temporally homogeneous datasets over multi-decadal periods. The EUMETSAT Satellite Application Facility on Climate Monitoring (CM SAF) has developed a suite of CDRs for surface radiation based on geostationary satellite observations, among which the SARAH (Surface Solar Radiation Data Set – </w:t>
      </w:r>
      <w:proofErr w:type="spellStart"/>
      <w:r w:rsidRPr="003239F7">
        <w:rPr>
          <w:bCs/>
          <w:sz w:val="24"/>
          <w:szCs w:val="24"/>
          <w:lang w:val="en-US"/>
        </w:rPr>
        <w:t>Heliosat</w:t>
      </w:r>
      <w:proofErr w:type="spellEnd"/>
      <w:r w:rsidRPr="003239F7">
        <w:rPr>
          <w:bCs/>
          <w:sz w:val="24"/>
          <w:szCs w:val="24"/>
          <w:lang w:val="en-US"/>
        </w:rPr>
        <w:t>) family is one of the most widely used (</w:t>
      </w:r>
      <w:r w:rsidR="000C27DC" w:rsidRPr="003239F7">
        <w:rPr>
          <w:bCs/>
          <w:sz w:val="24"/>
          <w:szCs w:val="24"/>
          <w:lang w:val="en-US"/>
        </w:rPr>
        <w:t xml:space="preserve">Pfeifroth et al., 2024; </w:t>
      </w:r>
      <w:r w:rsidR="00A7542B" w:rsidRPr="003239F7">
        <w:rPr>
          <w:bCs/>
          <w:sz w:val="24"/>
          <w:szCs w:val="24"/>
          <w:lang w:val="en-US"/>
        </w:rPr>
        <w:t>Hollmann et al., 2006</w:t>
      </w:r>
      <w:r w:rsidRPr="003239F7">
        <w:rPr>
          <w:bCs/>
          <w:sz w:val="24"/>
          <w:szCs w:val="24"/>
          <w:lang w:val="en-US"/>
        </w:rPr>
        <w:t xml:space="preserve">). SARAH products employ the </w:t>
      </w:r>
      <w:proofErr w:type="spellStart"/>
      <w:r w:rsidRPr="003239F7">
        <w:rPr>
          <w:bCs/>
          <w:sz w:val="24"/>
          <w:szCs w:val="24"/>
          <w:lang w:val="en-US"/>
        </w:rPr>
        <w:t>Heliosat</w:t>
      </w:r>
      <w:proofErr w:type="spellEnd"/>
      <w:r w:rsidRPr="003239F7">
        <w:rPr>
          <w:bCs/>
          <w:sz w:val="24"/>
          <w:szCs w:val="24"/>
          <w:lang w:val="en-US"/>
        </w:rPr>
        <w:t xml:space="preserve"> method to retrieve surface shortwave radiation and sunshine duration from satellite-derived cloud properties, with inter-satellite calibration to ensure long-term consistency</w:t>
      </w:r>
      <w:r w:rsidR="002B213D" w:rsidRPr="003239F7">
        <w:rPr>
          <w:bCs/>
          <w:sz w:val="24"/>
          <w:szCs w:val="24"/>
          <w:lang w:val="en-US"/>
        </w:rPr>
        <w:t xml:space="preserve"> (Pfeifroth et al., 2023)</w:t>
      </w:r>
      <w:r w:rsidRPr="003239F7">
        <w:rPr>
          <w:bCs/>
          <w:sz w:val="24"/>
          <w:szCs w:val="24"/>
          <w:lang w:val="en-US"/>
        </w:rPr>
        <w:t>.</w:t>
      </w:r>
    </w:p>
    <w:p w14:paraId="25BF0E87" w14:textId="31C86492" w:rsidR="008D5E81" w:rsidRPr="003239F7" w:rsidRDefault="008D5E81" w:rsidP="0095420C">
      <w:pPr>
        <w:spacing w:after="0" w:line="360" w:lineRule="auto"/>
        <w:ind w:firstLine="284"/>
        <w:jc w:val="both"/>
        <w:rPr>
          <w:bCs/>
          <w:sz w:val="24"/>
          <w:szCs w:val="24"/>
          <w:lang w:val="en-US"/>
        </w:rPr>
      </w:pPr>
      <w:r w:rsidRPr="003239F7">
        <w:rPr>
          <w:bCs/>
          <w:sz w:val="24"/>
          <w:szCs w:val="24"/>
          <w:lang w:val="en-US"/>
        </w:rPr>
        <w:t>The most recent release, SARAH-3, represents a major advancement over earlier versions by extending temporal coverage back to 1983</w:t>
      </w:r>
      <w:r w:rsidR="000275AC" w:rsidRPr="000275AC">
        <w:rPr>
          <w:bCs/>
          <w:sz w:val="24"/>
          <w:szCs w:val="24"/>
          <w:lang w:val="en-US"/>
        </w:rPr>
        <w:t>, i.e., more than 4 decades of data on a 0.05</w:t>
      </w:r>
      <w:r w:rsidR="000275AC">
        <w:rPr>
          <w:bCs/>
          <w:sz w:val="24"/>
          <w:szCs w:val="24"/>
          <w:lang w:val="en-US"/>
        </w:rPr>
        <w:t xml:space="preserve">° x </w:t>
      </w:r>
      <w:r w:rsidR="000275AC" w:rsidRPr="000275AC">
        <w:rPr>
          <w:bCs/>
          <w:sz w:val="24"/>
          <w:szCs w:val="24"/>
          <w:lang w:val="en-US"/>
        </w:rPr>
        <w:t>0.05</w:t>
      </w:r>
      <w:r w:rsidR="000275AC">
        <w:rPr>
          <w:bCs/>
          <w:sz w:val="24"/>
          <w:szCs w:val="24"/>
          <w:lang w:val="en-US"/>
        </w:rPr>
        <w:t>°</w:t>
      </w:r>
      <w:r w:rsidR="000275AC" w:rsidRPr="000275AC">
        <w:rPr>
          <w:bCs/>
          <w:sz w:val="24"/>
          <w:szCs w:val="24"/>
          <w:lang w:val="en-US"/>
        </w:rPr>
        <w:t xml:space="preserve"> spatial longitude/latitude grid (Pfeifroth et al., 2024)</w:t>
      </w:r>
      <w:r w:rsidRPr="003239F7">
        <w:rPr>
          <w:bCs/>
          <w:sz w:val="24"/>
          <w:szCs w:val="24"/>
          <w:lang w:val="en-US"/>
        </w:rPr>
        <w:t xml:space="preserve">, improving cloud detection and classification, refining radiative transfer parameterizations, and enhancing consistency across successive Meteosat generations. SARAH-3 provides </w:t>
      </w:r>
      <w:r w:rsidRPr="003239F7">
        <w:rPr>
          <w:bCs/>
          <w:sz w:val="24"/>
          <w:szCs w:val="24"/>
          <w:lang w:val="en-US"/>
        </w:rPr>
        <w:lastRenderedPageBreak/>
        <w:t xml:space="preserve">daily, monthly, and climatological </w:t>
      </w:r>
      <w:r w:rsidR="00EA3DB6" w:rsidRPr="003239F7">
        <w:rPr>
          <w:bCs/>
          <w:sz w:val="24"/>
          <w:szCs w:val="24"/>
          <w:lang w:val="en-US"/>
        </w:rPr>
        <w:t xml:space="preserve">SD </w:t>
      </w:r>
      <w:r w:rsidRPr="003239F7">
        <w:rPr>
          <w:bCs/>
          <w:sz w:val="24"/>
          <w:szCs w:val="24"/>
          <w:lang w:val="en-US"/>
        </w:rPr>
        <w:t>fields at high spatial resolution, making it highly attractive for climate monitoring, solar energy assessment, and trend analysis, particularly in data-sparse regions such as Africa.</w:t>
      </w:r>
    </w:p>
    <w:p w14:paraId="2D9D256A" w14:textId="7244AE17" w:rsidR="008D5E81" w:rsidRPr="003239F7" w:rsidRDefault="008D5E81" w:rsidP="0095420C">
      <w:pPr>
        <w:spacing w:after="0" w:line="360" w:lineRule="auto"/>
        <w:ind w:firstLine="284"/>
        <w:jc w:val="both"/>
        <w:rPr>
          <w:bCs/>
          <w:sz w:val="24"/>
          <w:szCs w:val="24"/>
          <w:lang w:val="en-US"/>
        </w:rPr>
      </w:pPr>
      <w:r w:rsidRPr="003239F7">
        <w:rPr>
          <w:bCs/>
          <w:sz w:val="24"/>
          <w:szCs w:val="24"/>
          <w:lang w:val="en-US"/>
        </w:rPr>
        <w:t xml:space="preserve">However, the performance of satellite-derived </w:t>
      </w:r>
      <w:r w:rsidR="00C85053" w:rsidRPr="003239F7">
        <w:rPr>
          <w:bCs/>
          <w:sz w:val="24"/>
          <w:szCs w:val="24"/>
          <w:lang w:val="en-US"/>
        </w:rPr>
        <w:t>SD</w:t>
      </w:r>
      <w:r w:rsidRPr="003239F7">
        <w:rPr>
          <w:bCs/>
          <w:sz w:val="24"/>
          <w:szCs w:val="24"/>
          <w:lang w:val="en-US"/>
        </w:rPr>
        <w:t xml:space="preserve"> products in tropical environments remains insufficiently documented. Tropical West Africa is characterized by complex and seasonally evolving cloud systems associated with the West African Monsoon, including deep convection, low-level stratiform clouds, and extensive mesoscale convective systems (</w:t>
      </w:r>
      <w:proofErr w:type="spellStart"/>
      <w:r w:rsidR="005D0718" w:rsidRPr="003239F7">
        <w:rPr>
          <w:bCs/>
          <w:sz w:val="24"/>
          <w:szCs w:val="24"/>
          <w:lang w:val="en-US"/>
        </w:rPr>
        <w:t>Asilevi</w:t>
      </w:r>
      <w:proofErr w:type="spellEnd"/>
      <w:r w:rsidR="005D0718" w:rsidRPr="003239F7">
        <w:rPr>
          <w:bCs/>
          <w:sz w:val="24"/>
          <w:szCs w:val="24"/>
          <w:lang w:val="en-US"/>
        </w:rPr>
        <w:t xml:space="preserve"> Junior et al., 2022; </w:t>
      </w:r>
      <w:proofErr w:type="spellStart"/>
      <w:r w:rsidRPr="003239F7">
        <w:rPr>
          <w:bCs/>
          <w:sz w:val="24"/>
          <w:szCs w:val="24"/>
          <w:lang w:val="en-US"/>
        </w:rPr>
        <w:t>Knippertz</w:t>
      </w:r>
      <w:proofErr w:type="spellEnd"/>
      <w:r w:rsidRPr="003239F7">
        <w:rPr>
          <w:bCs/>
          <w:sz w:val="24"/>
          <w:szCs w:val="24"/>
          <w:lang w:val="en-US"/>
        </w:rPr>
        <w:t xml:space="preserve"> et al., 2017). In addition, aerosol loading exhibits pronounced seasonality, with mineral dust outbreaks during the dry Harmattan season and widespread biomass-burning aerosols during boreal winter, both of which can significantly attenuate direct solar radiation without necessarily producing optically thick clouds (</w:t>
      </w:r>
      <w:proofErr w:type="spellStart"/>
      <w:r w:rsidR="00BE5BBB" w:rsidRPr="003239F7">
        <w:rPr>
          <w:bCs/>
          <w:sz w:val="24"/>
          <w:szCs w:val="24"/>
          <w:lang w:val="en-US"/>
        </w:rPr>
        <w:t>Clauzel</w:t>
      </w:r>
      <w:proofErr w:type="spellEnd"/>
      <w:r w:rsidR="00BE5BBB" w:rsidRPr="003239F7">
        <w:rPr>
          <w:bCs/>
          <w:sz w:val="24"/>
          <w:szCs w:val="24"/>
          <w:lang w:val="en-US"/>
        </w:rPr>
        <w:t xml:space="preserve"> et al., 2025; </w:t>
      </w:r>
      <w:proofErr w:type="spellStart"/>
      <w:r w:rsidR="00BE5BBB" w:rsidRPr="003239F7">
        <w:rPr>
          <w:bCs/>
          <w:sz w:val="24"/>
          <w:szCs w:val="24"/>
          <w:lang w:val="en-US"/>
        </w:rPr>
        <w:t>Dogbey</w:t>
      </w:r>
      <w:proofErr w:type="spellEnd"/>
      <w:r w:rsidR="00BE5BBB" w:rsidRPr="003239F7">
        <w:rPr>
          <w:bCs/>
          <w:sz w:val="24"/>
          <w:szCs w:val="24"/>
          <w:lang w:val="en-US"/>
        </w:rPr>
        <w:t xml:space="preserve"> et al., 2022</w:t>
      </w:r>
      <w:r w:rsidRPr="003239F7">
        <w:rPr>
          <w:bCs/>
          <w:sz w:val="24"/>
          <w:szCs w:val="24"/>
          <w:lang w:val="en-US"/>
        </w:rPr>
        <w:t>). These conditions pose particular challenges for satellite algorithms that rely on cloud masking and parameterized clear-sky radiative transfer, potentially leading to systematic biases in sunshine duration estimates.</w:t>
      </w:r>
    </w:p>
    <w:p w14:paraId="00B11B38" w14:textId="55F72885" w:rsidR="008D5E81" w:rsidRPr="003239F7" w:rsidRDefault="00AA2292" w:rsidP="0095420C">
      <w:pPr>
        <w:spacing w:after="0" w:line="360" w:lineRule="auto"/>
        <w:jc w:val="both"/>
        <w:rPr>
          <w:bCs/>
          <w:sz w:val="24"/>
          <w:szCs w:val="24"/>
          <w:lang w:val="en-US"/>
        </w:rPr>
      </w:pPr>
      <w:r w:rsidRPr="003239F7">
        <w:rPr>
          <w:bCs/>
          <w:sz w:val="24"/>
          <w:szCs w:val="24"/>
          <w:lang w:val="en-US"/>
        </w:rPr>
        <w:t xml:space="preserve">In particular, </w:t>
      </w:r>
      <w:r w:rsidR="00C45C86" w:rsidRPr="003239F7">
        <w:rPr>
          <w:bCs/>
          <w:sz w:val="24"/>
          <w:szCs w:val="24"/>
          <w:lang w:val="en-US"/>
        </w:rPr>
        <w:t xml:space="preserve">Ghana in </w:t>
      </w:r>
      <w:r w:rsidRPr="003239F7">
        <w:rPr>
          <w:bCs/>
          <w:sz w:val="24"/>
          <w:szCs w:val="24"/>
          <w:lang w:val="en-US"/>
        </w:rPr>
        <w:t>West Africa</w:t>
      </w:r>
      <w:r w:rsidR="008D5E81" w:rsidRPr="003239F7">
        <w:rPr>
          <w:bCs/>
          <w:sz w:val="24"/>
          <w:szCs w:val="24"/>
          <w:lang w:val="en-US"/>
        </w:rPr>
        <w:t xml:space="preserve"> provides an excellent laboratory for evaluating SARAH-3 performance under such conditions. Despite its relatively small geographic extent, the country spans multiple distinct climate zones, including the coastal savannah, forest, transitional, and northern savannah regions. These zones exhibit </w:t>
      </w:r>
      <w:r w:rsidR="009A4D19" w:rsidRPr="003239F7">
        <w:rPr>
          <w:bCs/>
          <w:sz w:val="24"/>
          <w:szCs w:val="24"/>
          <w:lang w:val="en-US"/>
        </w:rPr>
        <w:t>significant</w:t>
      </w:r>
      <w:r w:rsidR="008D5E81" w:rsidRPr="003239F7">
        <w:rPr>
          <w:bCs/>
          <w:sz w:val="24"/>
          <w:szCs w:val="24"/>
          <w:lang w:val="en-US"/>
        </w:rPr>
        <w:t xml:space="preserve"> gradients in cloudiness, aerosol influence, and seasonal radiation regimes, ranging from persistent low-level cloud decks along the Gulf of Guinea coast to pronounced dry-season aerosol loading in the north (</w:t>
      </w:r>
      <w:proofErr w:type="spellStart"/>
      <w:r w:rsidR="009A4D19" w:rsidRPr="003239F7">
        <w:rPr>
          <w:bCs/>
          <w:sz w:val="24"/>
          <w:szCs w:val="24"/>
          <w:lang w:val="en-US"/>
        </w:rPr>
        <w:t>Asilevi</w:t>
      </w:r>
      <w:proofErr w:type="spellEnd"/>
      <w:r w:rsidR="009A4D19" w:rsidRPr="003239F7">
        <w:rPr>
          <w:bCs/>
          <w:sz w:val="24"/>
          <w:szCs w:val="24"/>
          <w:lang w:val="en-US"/>
        </w:rPr>
        <w:t xml:space="preserve"> Junior et al., 2022</w:t>
      </w:r>
      <w:r w:rsidR="008D5E81" w:rsidRPr="003239F7">
        <w:rPr>
          <w:bCs/>
          <w:sz w:val="24"/>
          <w:szCs w:val="24"/>
          <w:lang w:val="en-US"/>
        </w:rPr>
        <w:t xml:space="preserve">; </w:t>
      </w:r>
      <w:proofErr w:type="spellStart"/>
      <w:r w:rsidR="009A4D19" w:rsidRPr="003239F7">
        <w:rPr>
          <w:bCs/>
          <w:sz w:val="24"/>
          <w:szCs w:val="24"/>
          <w:lang w:val="en-US"/>
        </w:rPr>
        <w:t>Dogbey</w:t>
      </w:r>
      <w:proofErr w:type="spellEnd"/>
      <w:r w:rsidR="009A4D19" w:rsidRPr="003239F7">
        <w:rPr>
          <w:bCs/>
          <w:sz w:val="24"/>
          <w:szCs w:val="24"/>
          <w:lang w:val="en-US"/>
        </w:rPr>
        <w:t xml:space="preserve"> et al., 2022</w:t>
      </w:r>
      <w:r w:rsidR="008D5E81" w:rsidRPr="003239F7">
        <w:rPr>
          <w:bCs/>
          <w:sz w:val="24"/>
          <w:szCs w:val="24"/>
          <w:lang w:val="en-US"/>
        </w:rPr>
        <w:t>). The availability of long-term sunshine duration observations from the Ghana Meteorological Agency (</w:t>
      </w:r>
      <w:proofErr w:type="spellStart"/>
      <w:r w:rsidR="008D5E81" w:rsidRPr="003239F7">
        <w:rPr>
          <w:bCs/>
          <w:sz w:val="24"/>
          <w:szCs w:val="24"/>
          <w:lang w:val="en-US"/>
        </w:rPr>
        <w:t>GMet</w:t>
      </w:r>
      <w:proofErr w:type="spellEnd"/>
      <w:r w:rsidR="008D5E81" w:rsidRPr="003239F7">
        <w:rPr>
          <w:bCs/>
          <w:sz w:val="24"/>
          <w:szCs w:val="24"/>
          <w:lang w:val="en-US"/>
        </w:rPr>
        <w:t>) further enables a station-based evaluation of satellite estimates.</w:t>
      </w:r>
    </w:p>
    <w:p w14:paraId="256DE04D" w14:textId="7AF749CA" w:rsidR="008D5E81" w:rsidRPr="003239F7" w:rsidRDefault="008D5E81" w:rsidP="0095420C">
      <w:pPr>
        <w:spacing w:after="0" w:line="360" w:lineRule="auto"/>
        <w:ind w:firstLine="284"/>
        <w:jc w:val="both"/>
        <w:rPr>
          <w:bCs/>
          <w:sz w:val="24"/>
          <w:szCs w:val="24"/>
          <w:lang w:val="en-US"/>
        </w:rPr>
      </w:pPr>
      <w:r w:rsidRPr="003239F7">
        <w:rPr>
          <w:bCs/>
          <w:sz w:val="24"/>
          <w:szCs w:val="24"/>
          <w:lang w:val="en-US"/>
        </w:rPr>
        <w:t xml:space="preserve">Previous studies have demonstrated the value of SARAH products for solar radiation assessment in Europe and parts of Africa, but </w:t>
      </w:r>
      <w:r w:rsidR="00896765" w:rsidRPr="003239F7">
        <w:rPr>
          <w:bCs/>
          <w:sz w:val="24"/>
          <w:szCs w:val="24"/>
          <w:lang w:val="en-US"/>
        </w:rPr>
        <w:t xml:space="preserve">SD </w:t>
      </w:r>
      <w:r w:rsidRPr="003239F7">
        <w:rPr>
          <w:bCs/>
          <w:sz w:val="24"/>
          <w:szCs w:val="24"/>
          <w:lang w:val="en-US"/>
        </w:rPr>
        <w:t>evaluations</w:t>
      </w:r>
      <w:r w:rsidR="00896765" w:rsidRPr="003239F7">
        <w:rPr>
          <w:bCs/>
          <w:sz w:val="24"/>
          <w:szCs w:val="24"/>
          <w:lang w:val="en-US"/>
        </w:rPr>
        <w:t xml:space="preserve"> </w:t>
      </w:r>
      <w:r w:rsidRPr="003239F7">
        <w:rPr>
          <w:bCs/>
          <w:sz w:val="24"/>
          <w:szCs w:val="24"/>
          <w:lang w:val="en-US"/>
        </w:rPr>
        <w:t>particularly focusing on bias characteristics, seasonal dependence, and trend consistency</w:t>
      </w:r>
      <w:r w:rsidR="00896765" w:rsidRPr="003239F7">
        <w:rPr>
          <w:bCs/>
          <w:sz w:val="24"/>
          <w:szCs w:val="24"/>
          <w:lang w:val="en-US"/>
        </w:rPr>
        <w:t xml:space="preserve">, </w:t>
      </w:r>
      <w:r w:rsidRPr="003239F7">
        <w:rPr>
          <w:bCs/>
          <w:sz w:val="24"/>
          <w:szCs w:val="24"/>
          <w:lang w:val="en-US"/>
        </w:rPr>
        <w:t>remain limited over West Africa (</w:t>
      </w:r>
      <w:r w:rsidR="000D354A" w:rsidRPr="003239F7">
        <w:rPr>
          <w:bCs/>
          <w:sz w:val="24"/>
          <w:szCs w:val="24"/>
          <w:lang w:val="en-US"/>
        </w:rPr>
        <w:t>Pfeifroth et al., 2024</w:t>
      </w:r>
      <w:r w:rsidRPr="003239F7">
        <w:rPr>
          <w:bCs/>
          <w:sz w:val="24"/>
          <w:szCs w:val="24"/>
          <w:lang w:val="en-US"/>
        </w:rPr>
        <w:t>). Moreover, the potential role of aerosols in modulating satellite-ground</w:t>
      </w:r>
      <w:r w:rsidR="000D354A" w:rsidRPr="003239F7">
        <w:rPr>
          <w:bCs/>
          <w:sz w:val="24"/>
          <w:szCs w:val="24"/>
          <w:lang w:val="en-US"/>
        </w:rPr>
        <w:t xml:space="preserve"> SD</w:t>
      </w:r>
      <w:r w:rsidRPr="003239F7">
        <w:rPr>
          <w:bCs/>
          <w:sz w:val="24"/>
          <w:szCs w:val="24"/>
          <w:lang w:val="en-US"/>
        </w:rPr>
        <w:t xml:space="preserve"> discrepancies has received little attention, despite growing evidence of strong aerosol–radiation interactions in the region (</w:t>
      </w:r>
      <w:proofErr w:type="spellStart"/>
      <w:r w:rsidR="009C0717" w:rsidRPr="003239F7">
        <w:rPr>
          <w:bCs/>
          <w:sz w:val="24"/>
          <w:szCs w:val="24"/>
          <w:lang w:val="en-US"/>
        </w:rPr>
        <w:t>Bellouin</w:t>
      </w:r>
      <w:proofErr w:type="spellEnd"/>
      <w:r w:rsidR="009C0717" w:rsidRPr="003239F7">
        <w:rPr>
          <w:bCs/>
          <w:sz w:val="24"/>
          <w:szCs w:val="24"/>
          <w:lang w:val="en-US"/>
        </w:rPr>
        <w:t xml:space="preserve"> et al., 2020; </w:t>
      </w:r>
      <w:r w:rsidR="005E0599" w:rsidRPr="003239F7">
        <w:rPr>
          <w:bCs/>
          <w:sz w:val="24"/>
          <w:szCs w:val="24"/>
          <w:lang w:val="en-US"/>
        </w:rPr>
        <w:t>Pinker</w:t>
      </w:r>
      <w:r w:rsidR="009C0717" w:rsidRPr="003239F7">
        <w:rPr>
          <w:bCs/>
          <w:sz w:val="24"/>
          <w:szCs w:val="24"/>
          <w:lang w:val="en-US"/>
        </w:rPr>
        <w:t xml:space="preserve"> et al., </w:t>
      </w:r>
      <w:r w:rsidR="005E0599" w:rsidRPr="003239F7">
        <w:rPr>
          <w:bCs/>
          <w:sz w:val="24"/>
          <w:szCs w:val="24"/>
          <w:lang w:val="en-US"/>
        </w:rPr>
        <w:t>2010</w:t>
      </w:r>
      <w:r w:rsidRPr="003239F7">
        <w:rPr>
          <w:bCs/>
          <w:sz w:val="24"/>
          <w:szCs w:val="24"/>
          <w:lang w:val="en-US"/>
        </w:rPr>
        <w:t>).</w:t>
      </w:r>
    </w:p>
    <w:p w14:paraId="0342C338" w14:textId="778EB6F8" w:rsidR="008D5E81" w:rsidRPr="003239F7" w:rsidRDefault="008D5E81" w:rsidP="0095420C">
      <w:pPr>
        <w:spacing w:after="0" w:line="360" w:lineRule="auto"/>
        <w:ind w:firstLine="284"/>
        <w:jc w:val="both"/>
        <w:rPr>
          <w:bCs/>
          <w:sz w:val="24"/>
          <w:szCs w:val="24"/>
          <w:lang w:val="en-US"/>
        </w:rPr>
      </w:pPr>
      <w:r w:rsidRPr="003239F7">
        <w:rPr>
          <w:bCs/>
          <w:sz w:val="24"/>
          <w:szCs w:val="24"/>
          <w:lang w:val="en-US"/>
        </w:rPr>
        <w:lastRenderedPageBreak/>
        <w:t xml:space="preserve">Against this background, the </w:t>
      </w:r>
      <w:r w:rsidR="00FE633A" w:rsidRPr="003239F7">
        <w:rPr>
          <w:bCs/>
          <w:sz w:val="24"/>
          <w:szCs w:val="24"/>
          <w:lang w:val="en-US"/>
        </w:rPr>
        <w:t xml:space="preserve">current visiting scientist project sets out to </w:t>
      </w:r>
      <w:r w:rsidRPr="003239F7">
        <w:rPr>
          <w:bCs/>
          <w:sz w:val="24"/>
          <w:szCs w:val="24"/>
          <w:lang w:val="en-US"/>
        </w:rPr>
        <w:t>deliver a</w:t>
      </w:r>
      <w:r w:rsidR="00FE633A" w:rsidRPr="003239F7">
        <w:rPr>
          <w:bCs/>
          <w:sz w:val="24"/>
          <w:szCs w:val="24"/>
          <w:lang w:val="en-US"/>
        </w:rPr>
        <w:t>n</w:t>
      </w:r>
      <w:r w:rsidRPr="003239F7">
        <w:rPr>
          <w:bCs/>
          <w:sz w:val="24"/>
          <w:szCs w:val="24"/>
          <w:lang w:val="en-US"/>
        </w:rPr>
        <w:t xml:space="preserve"> evaluation of CM SAF SARAH-3 sunshine duration over Ghana for the period 1990–2024. By systematically comparing satellite estimates with observations</w:t>
      </w:r>
      <w:r w:rsidR="008C6BFD" w:rsidRPr="003239F7">
        <w:rPr>
          <w:bCs/>
          <w:sz w:val="24"/>
          <w:szCs w:val="24"/>
          <w:lang w:val="en-US"/>
        </w:rPr>
        <w:t xml:space="preserve"> from </w:t>
      </w:r>
      <w:proofErr w:type="spellStart"/>
      <w:r w:rsidR="008C6BFD" w:rsidRPr="003239F7">
        <w:rPr>
          <w:bCs/>
          <w:sz w:val="24"/>
          <w:szCs w:val="24"/>
          <w:lang w:val="en-US"/>
        </w:rPr>
        <w:t>GMet</w:t>
      </w:r>
      <w:proofErr w:type="spellEnd"/>
      <w:r w:rsidRPr="003239F7">
        <w:rPr>
          <w:bCs/>
          <w:sz w:val="24"/>
          <w:szCs w:val="24"/>
          <w:lang w:val="en-US"/>
        </w:rPr>
        <w:t xml:space="preserve">, the analysis addresses climatological patterns, long-term trends, and bias characteristics across multiple spatial and temporal scales. Particular emphasis is placed on seasonal contrasts, dry-season aerosol influences, and conditions under which SARAH-3 may fail to capture very low sunshine duration (cloudy) days observed at the surface. Through this work, we aim to strengthen confidence in the use of SARAH-3 </w:t>
      </w:r>
      <w:r w:rsidR="009D607D" w:rsidRPr="003239F7">
        <w:rPr>
          <w:bCs/>
          <w:sz w:val="24"/>
          <w:szCs w:val="24"/>
          <w:lang w:val="en-US"/>
        </w:rPr>
        <w:t xml:space="preserve">SD </w:t>
      </w:r>
      <w:r w:rsidRPr="003239F7">
        <w:rPr>
          <w:bCs/>
          <w:sz w:val="24"/>
          <w:szCs w:val="24"/>
          <w:lang w:val="en-US"/>
        </w:rPr>
        <w:t>for climate monitoring and solar energy applications in West Africa, while also identifying limitations and pathways for future algorithm development.</w:t>
      </w:r>
    </w:p>
    <w:p w14:paraId="3347E0C6" w14:textId="7EA6CD8C" w:rsidR="008D5E81" w:rsidRPr="003239F7" w:rsidRDefault="009D607D" w:rsidP="008D5E81">
      <w:pPr>
        <w:spacing w:after="0" w:line="360" w:lineRule="auto"/>
        <w:jc w:val="both"/>
        <w:rPr>
          <w:bCs/>
          <w:sz w:val="24"/>
          <w:szCs w:val="24"/>
          <w:lang w:val="en-US"/>
        </w:rPr>
      </w:pPr>
      <w:r w:rsidRPr="003239F7">
        <w:rPr>
          <w:bCs/>
          <w:sz w:val="24"/>
          <w:szCs w:val="24"/>
          <w:lang w:val="en-US"/>
        </w:rPr>
        <w:t>To this end, t</w:t>
      </w:r>
      <w:r w:rsidR="008D5E81" w:rsidRPr="003239F7">
        <w:rPr>
          <w:bCs/>
          <w:sz w:val="24"/>
          <w:szCs w:val="24"/>
          <w:lang w:val="en-US"/>
        </w:rPr>
        <w:t xml:space="preserve">he specific objectives of this study </w:t>
      </w:r>
      <w:r w:rsidRPr="003239F7">
        <w:rPr>
          <w:bCs/>
          <w:sz w:val="24"/>
          <w:szCs w:val="24"/>
          <w:lang w:val="en-US"/>
        </w:rPr>
        <w:t>were</w:t>
      </w:r>
      <w:r w:rsidR="008D5E81" w:rsidRPr="003239F7">
        <w:rPr>
          <w:bCs/>
          <w:sz w:val="24"/>
          <w:szCs w:val="24"/>
          <w:lang w:val="en-US"/>
        </w:rPr>
        <w:t xml:space="preserve"> to:</w:t>
      </w:r>
    </w:p>
    <w:p w14:paraId="6786C836" w14:textId="00A03BC0" w:rsidR="008D5E81" w:rsidRPr="003239F7" w:rsidRDefault="008D5E81" w:rsidP="003607B5">
      <w:pPr>
        <w:pStyle w:val="Listenabsatz"/>
        <w:numPr>
          <w:ilvl w:val="0"/>
          <w:numId w:val="15"/>
        </w:numPr>
        <w:spacing w:after="0" w:line="360" w:lineRule="auto"/>
        <w:jc w:val="both"/>
        <w:rPr>
          <w:bCs/>
          <w:sz w:val="24"/>
          <w:szCs w:val="24"/>
          <w:lang w:val="en-US"/>
        </w:rPr>
      </w:pPr>
      <w:r w:rsidRPr="003239F7">
        <w:rPr>
          <w:bCs/>
          <w:sz w:val="24"/>
          <w:szCs w:val="24"/>
          <w:lang w:val="en-US"/>
        </w:rPr>
        <w:t>Characterize the spatial and seasonal</w:t>
      </w:r>
      <w:r w:rsidR="00A27902" w:rsidRPr="003239F7">
        <w:rPr>
          <w:bCs/>
          <w:sz w:val="24"/>
          <w:szCs w:val="24"/>
          <w:lang w:val="en-US"/>
        </w:rPr>
        <w:t xml:space="preserve"> SD</w:t>
      </w:r>
      <w:r w:rsidRPr="003239F7">
        <w:rPr>
          <w:bCs/>
          <w:sz w:val="24"/>
          <w:szCs w:val="24"/>
          <w:lang w:val="en-US"/>
        </w:rPr>
        <w:t xml:space="preserve"> climatology</w:t>
      </w:r>
      <w:r w:rsidR="00A27902" w:rsidRPr="003239F7">
        <w:rPr>
          <w:bCs/>
          <w:sz w:val="24"/>
          <w:szCs w:val="24"/>
          <w:lang w:val="en-US"/>
        </w:rPr>
        <w:t xml:space="preserve"> </w:t>
      </w:r>
      <w:r w:rsidRPr="003239F7">
        <w:rPr>
          <w:bCs/>
          <w:sz w:val="24"/>
          <w:szCs w:val="24"/>
          <w:lang w:val="en-US"/>
        </w:rPr>
        <w:t xml:space="preserve">over Ghana using SARAH-3 and </w:t>
      </w:r>
      <w:proofErr w:type="spellStart"/>
      <w:r w:rsidRPr="003239F7">
        <w:rPr>
          <w:bCs/>
          <w:sz w:val="24"/>
          <w:szCs w:val="24"/>
          <w:lang w:val="en-US"/>
        </w:rPr>
        <w:t>GMet</w:t>
      </w:r>
      <w:proofErr w:type="spellEnd"/>
      <w:r w:rsidRPr="003239F7">
        <w:rPr>
          <w:bCs/>
          <w:sz w:val="24"/>
          <w:szCs w:val="24"/>
          <w:lang w:val="en-US"/>
        </w:rPr>
        <w:t xml:space="preserve"> observations</w:t>
      </w:r>
      <w:r w:rsidR="00A27902" w:rsidRPr="003239F7">
        <w:rPr>
          <w:bCs/>
          <w:sz w:val="24"/>
          <w:szCs w:val="24"/>
          <w:lang w:val="en-US"/>
        </w:rPr>
        <w:t>;</w:t>
      </w:r>
    </w:p>
    <w:p w14:paraId="38BBA243" w14:textId="0BEE686A" w:rsidR="008D5E81" w:rsidRPr="003239F7" w:rsidRDefault="008D5E81" w:rsidP="003607B5">
      <w:pPr>
        <w:pStyle w:val="Listenabsatz"/>
        <w:numPr>
          <w:ilvl w:val="0"/>
          <w:numId w:val="15"/>
        </w:numPr>
        <w:spacing w:after="0" w:line="360" w:lineRule="auto"/>
        <w:jc w:val="both"/>
        <w:rPr>
          <w:bCs/>
          <w:sz w:val="24"/>
          <w:szCs w:val="24"/>
          <w:lang w:val="en-US"/>
        </w:rPr>
      </w:pPr>
      <w:r w:rsidRPr="003239F7">
        <w:rPr>
          <w:bCs/>
          <w:sz w:val="24"/>
          <w:szCs w:val="24"/>
          <w:lang w:val="en-US"/>
        </w:rPr>
        <w:t xml:space="preserve">Quantify long-term trends in </w:t>
      </w:r>
      <w:r w:rsidR="00A27902" w:rsidRPr="003239F7">
        <w:rPr>
          <w:bCs/>
          <w:sz w:val="24"/>
          <w:szCs w:val="24"/>
          <w:lang w:val="en-US"/>
        </w:rPr>
        <w:t>SD</w:t>
      </w:r>
      <w:r w:rsidRPr="003239F7">
        <w:rPr>
          <w:bCs/>
          <w:sz w:val="24"/>
          <w:szCs w:val="24"/>
          <w:lang w:val="en-US"/>
        </w:rPr>
        <w:t xml:space="preserve"> at station, zonal, and national scales</w:t>
      </w:r>
      <w:r w:rsidR="00D67431" w:rsidRPr="003239F7">
        <w:rPr>
          <w:bCs/>
          <w:sz w:val="24"/>
          <w:szCs w:val="24"/>
          <w:lang w:val="en-US"/>
        </w:rPr>
        <w:t>;</w:t>
      </w:r>
    </w:p>
    <w:p w14:paraId="114CB005" w14:textId="22849494" w:rsidR="008D5E81" w:rsidRPr="003239F7" w:rsidRDefault="008D5E81" w:rsidP="003607B5">
      <w:pPr>
        <w:pStyle w:val="Listenabsatz"/>
        <w:numPr>
          <w:ilvl w:val="0"/>
          <w:numId w:val="15"/>
        </w:numPr>
        <w:spacing w:after="0" w:line="360" w:lineRule="auto"/>
        <w:jc w:val="both"/>
        <w:rPr>
          <w:bCs/>
          <w:sz w:val="24"/>
          <w:szCs w:val="24"/>
          <w:lang w:val="en-US"/>
        </w:rPr>
      </w:pPr>
      <w:r w:rsidRPr="003239F7">
        <w:rPr>
          <w:bCs/>
          <w:sz w:val="24"/>
          <w:szCs w:val="24"/>
          <w:lang w:val="en-US"/>
        </w:rPr>
        <w:t xml:space="preserve">Assess systematic biases between SARAH-3 and </w:t>
      </w:r>
      <w:proofErr w:type="spellStart"/>
      <w:r w:rsidRPr="003239F7">
        <w:rPr>
          <w:bCs/>
          <w:sz w:val="24"/>
          <w:szCs w:val="24"/>
          <w:lang w:val="en-US"/>
        </w:rPr>
        <w:t>GMet</w:t>
      </w:r>
      <w:proofErr w:type="spellEnd"/>
      <w:r w:rsidRPr="003239F7">
        <w:rPr>
          <w:bCs/>
          <w:sz w:val="24"/>
          <w:szCs w:val="24"/>
          <w:lang w:val="en-US"/>
        </w:rPr>
        <w:t xml:space="preserve"> </w:t>
      </w:r>
      <w:r w:rsidR="00D67431" w:rsidRPr="003239F7">
        <w:rPr>
          <w:bCs/>
          <w:sz w:val="24"/>
          <w:szCs w:val="24"/>
          <w:lang w:val="en-US"/>
        </w:rPr>
        <w:t>SD record</w:t>
      </w:r>
      <w:r w:rsidRPr="003239F7">
        <w:rPr>
          <w:bCs/>
          <w:sz w:val="24"/>
          <w:szCs w:val="24"/>
          <w:lang w:val="en-US"/>
        </w:rPr>
        <w:t xml:space="preserve"> and their seasonal dependence</w:t>
      </w:r>
      <w:r w:rsidR="00D67431" w:rsidRPr="003239F7">
        <w:rPr>
          <w:bCs/>
          <w:sz w:val="24"/>
          <w:szCs w:val="24"/>
          <w:lang w:val="en-US"/>
        </w:rPr>
        <w:t>;</w:t>
      </w:r>
    </w:p>
    <w:p w14:paraId="460974D3" w14:textId="75DA20A9" w:rsidR="008D5E81" w:rsidRPr="003239F7" w:rsidRDefault="008D5E81" w:rsidP="003607B5">
      <w:pPr>
        <w:pStyle w:val="Listenabsatz"/>
        <w:numPr>
          <w:ilvl w:val="0"/>
          <w:numId w:val="15"/>
        </w:numPr>
        <w:spacing w:after="0" w:line="360" w:lineRule="auto"/>
        <w:jc w:val="both"/>
        <w:rPr>
          <w:bCs/>
          <w:sz w:val="24"/>
          <w:szCs w:val="24"/>
          <w:lang w:val="en-US"/>
        </w:rPr>
      </w:pPr>
      <w:r w:rsidRPr="003239F7">
        <w:rPr>
          <w:bCs/>
          <w:sz w:val="24"/>
          <w:szCs w:val="24"/>
          <w:lang w:val="en-US"/>
        </w:rPr>
        <w:t>Investigate</w:t>
      </w:r>
      <w:r w:rsidR="00D67431" w:rsidRPr="003239F7">
        <w:rPr>
          <w:bCs/>
          <w:sz w:val="24"/>
          <w:szCs w:val="24"/>
          <w:lang w:val="en-US"/>
        </w:rPr>
        <w:t xml:space="preserve"> aerosol controls on the SD </w:t>
      </w:r>
      <w:r w:rsidRPr="003239F7">
        <w:rPr>
          <w:bCs/>
          <w:sz w:val="24"/>
          <w:szCs w:val="24"/>
          <w:lang w:val="en-US"/>
        </w:rPr>
        <w:t>bias</w:t>
      </w:r>
      <w:r w:rsidR="00D67431" w:rsidRPr="003239F7">
        <w:rPr>
          <w:bCs/>
          <w:sz w:val="24"/>
          <w:szCs w:val="24"/>
          <w:lang w:val="en-US"/>
        </w:rPr>
        <w:t>; and</w:t>
      </w:r>
    </w:p>
    <w:p w14:paraId="19D3AC2E" w14:textId="0843EDD1" w:rsidR="008D5E81" w:rsidRDefault="008D5E81" w:rsidP="008D5E81">
      <w:pPr>
        <w:pStyle w:val="Listenabsatz"/>
        <w:numPr>
          <w:ilvl w:val="0"/>
          <w:numId w:val="15"/>
        </w:numPr>
        <w:spacing w:after="0" w:line="360" w:lineRule="auto"/>
        <w:jc w:val="both"/>
        <w:rPr>
          <w:bCs/>
          <w:sz w:val="24"/>
          <w:szCs w:val="24"/>
          <w:lang w:val="en-US"/>
        </w:rPr>
      </w:pPr>
      <w:r w:rsidRPr="00AA4FC4">
        <w:rPr>
          <w:bCs/>
          <w:sz w:val="24"/>
          <w:szCs w:val="24"/>
          <w:lang w:val="en-US"/>
        </w:rPr>
        <w:t xml:space="preserve">Identify meteorological conditions under which SARAH-3 </w:t>
      </w:r>
      <w:r w:rsidR="00E2249E" w:rsidRPr="00AA4FC4">
        <w:rPr>
          <w:bCs/>
          <w:sz w:val="24"/>
          <w:szCs w:val="24"/>
          <w:lang w:val="en-US"/>
        </w:rPr>
        <w:t xml:space="preserve">fails to detect </w:t>
      </w:r>
      <w:r w:rsidRPr="00AA4FC4">
        <w:rPr>
          <w:bCs/>
          <w:sz w:val="24"/>
          <w:szCs w:val="24"/>
          <w:lang w:val="en-US"/>
        </w:rPr>
        <w:t>low-sunshine (cloudy) days.</w:t>
      </w:r>
    </w:p>
    <w:p w14:paraId="31071D34" w14:textId="77777777" w:rsidR="00FB3389" w:rsidRPr="003A61FC" w:rsidRDefault="00FB3389" w:rsidP="003A61FC">
      <w:pPr>
        <w:spacing w:after="0" w:line="360" w:lineRule="auto"/>
        <w:jc w:val="both"/>
        <w:rPr>
          <w:bCs/>
          <w:sz w:val="24"/>
          <w:szCs w:val="24"/>
          <w:lang w:val="en-US"/>
        </w:rPr>
      </w:pPr>
    </w:p>
    <w:p w14:paraId="77A9D2CC" w14:textId="20148874" w:rsidR="00120718" w:rsidRPr="003239F7" w:rsidRDefault="00120718" w:rsidP="00D103BF">
      <w:pPr>
        <w:pStyle w:val="berschrift1"/>
        <w:rPr>
          <w:lang w:val="en-US"/>
        </w:rPr>
      </w:pPr>
      <w:bookmarkStart w:id="2" w:name="_Toc230247978"/>
      <w:r w:rsidRPr="003239F7">
        <w:rPr>
          <w:lang w:val="en-US"/>
        </w:rPr>
        <w:lastRenderedPageBreak/>
        <w:t xml:space="preserve">Study </w:t>
      </w:r>
      <w:r w:rsidR="00796B3C" w:rsidRPr="003239F7">
        <w:rPr>
          <w:lang w:val="en-US"/>
        </w:rPr>
        <w:t xml:space="preserve">Region, </w:t>
      </w:r>
      <w:r w:rsidRPr="003239F7">
        <w:rPr>
          <w:lang w:val="en-US"/>
        </w:rPr>
        <w:t>Data and Methods</w:t>
      </w:r>
      <w:bookmarkEnd w:id="2"/>
    </w:p>
    <w:p w14:paraId="4908E381" w14:textId="7D67F004" w:rsidR="00120718" w:rsidRPr="003239F7" w:rsidRDefault="00120718" w:rsidP="00D103BF">
      <w:pPr>
        <w:pStyle w:val="berschrift2"/>
        <w:rPr>
          <w:lang w:val="en-US"/>
        </w:rPr>
      </w:pPr>
      <w:bookmarkStart w:id="3" w:name="_Toc230247979"/>
      <w:r w:rsidRPr="003239F7">
        <w:rPr>
          <w:lang w:val="en-US"/>
        </w:rPr>
        <w:t xml:space="preserve">Study </w:t>
      </w:r>
      <w:r w:rsidR="00796B3C" w:rsidRPr="003239F7">
        <w:rPr>
          <w:lang w:val="en-US"/>
        </w:rPr>
        <w:t>Region</w:t>
      </w:r>
      <w:bookmarkEnd w:id="3"/>
    </w:p>
    <w:p w14:paraId="750CAE64" w14:textId="2E47B37A" w:rsidR="00120718" w:rsidRPr="003239F7" w:rsidRDefault="00120718" w:rsidP="00120718">
      <w:pPr>
        <w:spacing w:after="0" w:line="360" w:lineRule="auto"/>
        <w:jc w:val="both"/>
        <w:rPr>
          <w:bCs/>
          <w:sz w:val="24"/>
          <w:szCs w:val="24"/>
          <w:lang w:val="en-US"/>
        </w:rPr>
      </w:pPr>
      <w:r w:rsidRPr="003239F7">
        <w:rPr>
          <w:bCs/>
          <w:sz w:val="24"/>
          <w:szCs w:val="24"/>
          <w:lang w:val="en-US"/>
        </w:rPr>
        <w:t xml:space="preserve">Ghana is located in </w:t>
      </w:r>
      <w:r w:rsidR="0052623C" w:rsidRPr="003239F7">
        <w:rPr>
          <w:bCs/>
          <w:sz w:val="24"/>
          <w:szCs w:val="24"/>
          <w:lang w:val="en-US"/>
        </w:rPr>
        <w:t xml:space="preserve">the </w:t>
      </w:r>
      <w:r w:rsidRPr="003239F7">
        <w:rPr>
          <w:bCs/>
          <w:sz w:val="24"/>
          <w:szCs w:val="24"/>
          <w:lang w:val="en-US"/>
        </w:rPr>
        <w:t>West Africa</w:t>
      </w:r>
      <w:r w:rsidR="0052623C" w:rsidRPr="003239F7">
        <w:rPr>
          <w:bCs/>
          <w:sz w:val="24"/>
          <w:szCs w:val="24"/>
          <w:lang w:val="en-US"/>
        </w:rPr>
        <w:t xml:space="preserve"> region </w:t>
      </w:r>
      <w:r w:rsidRPr="003239F7">
        <w:rPr>
          <w:bCs/>
          <w:sz w:val="24"/>
          <w:szCs w:val="24"/>
          <w:lang w:val="en-US"/>
        </w:rPr>
        <w:t xml:space="preserve">between approximately 4.5°–11.5° N latitude and 3.5° W–1.5° E longitude and spans a </w:t>
      </w:r>
      <w:r w:rsidR="0084383D" w:rsidRPr="003239F7">
        <w:rPr>
          <w:bCs/>
          <w:sz w:val="24"/>
          <w:szCs w:val="24"/>
          <w:lang w:val="en-US"/>
        </w:rPr>
        <w:t xml:space="preserve">significant </w:t>
      </w:r>
      <w:r w:rsidRPr="003239F7">
        <w:rPr>
          <w:bCs/>
          <w:sz w:val="24"/>
          <w:szCs w:val="24"/>
          <w:lang w:val="en-US"/>
        </w:rPr>
        <w:t xml:space="preserve">south–north climatic gradient. The </w:t>
      </w:r>
      <w:r w:rsidR="007078C9" w:rsidRPr="003239F7">
        <w:rPr>
          <w:bCs/>
          <w:sz w:val="24"/>
          <w:szCs w:val="24"/>
          <w:lang w:val="en-US"/>
        </w:rPr>
        <w:t xml:space="preserve">region </w:t>
      </w:r>
      <w:r w:rsidRPr="003239F7">
        <w:rPr>
          <w:bCs/>
          <w:sz w:val="24"/>
          <w:szCs w:val="24"/>
          <w:lang w:val="en-US"/>
        </w:rPr>
        <w:t xml:space="preserve">lies entirely within the tropical belt and is strongly influenced by the seasonal migration of the Intertropical Discontinuity (ITD), </w:t>
      </w:r>
      <w:r w:rsidR="00FB3389">
        <w:rPr>
          <w:bCs/>
          <w:sz w:val="24"/>
          <w:szCs w:val="24"/>
          <w:lang w:val="en-US"/>
        </w:rPr>
        <w:t>that</w:t>
      </w:r>
      <w:r w:rsidR="00FB3389" w:rsidRPr="003239F7">
        <w:rPr>
          <w:bCs/>
          <w:sz w:val="24"/>
          <w:szCs w:val="24"/>
          <w:lang w:val="en-US"/>
        </w:rPr>
        <w:t xml:space="preserve"> </w:t>
      </w:r>
      <w:r w:rsidRPr="003239F7">
        <w:rPr>
          <w:bCs/>
          <w:sz w:val="24"/>
          <w:szCs w:val="24"/>
          <w:lang w:val="en-US"/>
        </w:rPr>
        <w:t>governs rainfall patterns, cloud cover, aerosol transport, and surface radiative conditions. As the ITD shifts northward and southward during the annual cycle, Ghana experiences marked seasonal contrasts in cloudiness and sunshine duration that are characteristic of the West African Monsoon system</w:t>
      </w:r>
      <w:r w:rsidR="00803E7C" w:rsidRPr="003239F7">
        <w:rPr>
          <w:bCs/>
          <w:sz w:val="24"/>
          <w:szCs w:val="24"/>
          <w:lang w:val="en-US"/>
        </w:rPr>
        <w:t xml:space="preserve"> (</w:t>
      </w:r>
      <w:proofErr w:type="spellStart"/>
      <w:r w:rsidR="00803E7C" w:rsidRPr="003239F7">
        <w:rPr>
          <w:bCs/>
          <w:sz w:val="24"/>
          <w:szCs w:val="24"/>
          <w:lang w:val="en-US"/>
        </w:rPr>
        <w:t>Asilevi</w:t>
      </w:r>
      <w:proofErr w:type="spellEnd"/>
      <w:r w:rsidR="00803E7C" w:rsidRPr="003239F7">
        <w:rPr>
          <w:bCs/>
          <w:sz w:val="24"/>
          <w:szCs w:val="24"/>
          <w:lang w:val="en-US"/>
        </w:rPr>
        <w:t xml:space="preserve"> Junior et al., 2022; </w:t>
      </w:r>
      <w:proofErr w:type="spellStart"/>
      <w:r w:rsidR="00803E7C" w:rsidRPr="003239F7">
        <w:rPr>
          <w:bCs/>
          <w:sz w:val="24"/>
          <w:szCs w:val="24"/>
          <w:lang w:val="en-US"/>
        </w:rPr>
        <w:t>Dogbey</w:t>
      </w:r>
      <w:proofErr w:type="spellEnd"/>
      <w:r w:rsidR="00803E7C" w:rsidRPr="003239F7">
        <w:rPr>
          <w:bCs/>
          <w:sz w:val="24"/>
          <w:szCs w:val="24"/>
          <w:lang w:val="en-US"/>
        </w:rPr>
        <w:t xml:space="preserve"> et al., 2022)</w:t>
      </w:r>
      <w:r w:rsidRPr="003239F7">
        <w:rPr>
          <w:bCs/>
          <w:sz w:val="24"/>
          <w:szCs w:val="24"/>
          <w:lang w:val="en-US"/>
        </w:rPr>
        <w:t>.</w:t>
      </w:r>
      <w:r w:rsidR="00C70306" w:rsidRPr="003239F7">
        <w:rPr>
          <w:bCs/>
          <w:sz w:val="24"/>
          <w:szCs w:val="24"/>
          <w:lang w:val="en-US"/>
        </w:rPr>
        <w:t xml:space="preserve"> </w:t>
      </w:r>
      <w:r w:rsidR="00A714F3" w:rsidRPr="00A714F3">
        <w:rPr>
          <w:bCs/>
          <w:sz w:val="24"/>
          <w:szCs w:val="24"/>
          <w:lang w:val="en-US"/>
        </w:rPr>
        <w:fldChar w:fldCharType="begin"/>
      </w:r>
      <w:r w:rsidR="00A714F3" w:rsidRPr="00A714F3">
        <w:rPr>
          <w:bCs/>
          <w:sz w:val="24"/>
          <w:szCs w:val="24"/>
          <w:lang w:val="en-US"/>
        </w:rPr>
        <w:instrText xml:space="preserve"> REF _Ref230252108 \h </w:instrText>
      </w:r>
      <w:r w:rsidR="00A714F3">
        <w:rPr>
          <w:bCs/>
          <w:sz w:val="24"/>
          <w:szCs w:val="24"/>
          <w:lang w:val="en-US"/>
        </w:rPr>
        <w:instrText xml:space="preserve"> \* MERGEFORMAT </w:instrText>
      </w:r>
      <w:r w:rsidR="00A714F3" w:rsidRPr="00A714F3">
        <w:rPr>
          <w:bCs/>
          <w:sz w:val="24"/>
          <w:szCs w:val="24"/>
          <w:lang w:val="en-US"/>
        </w:rPr>
      </w:r>
      <w:r w:rsidR="00A714F3" w:rsidRPr="00A714F3">
        <w:rPr>
          <w:bCs/>
          <w:sz w:val="24"/>
          <w:szCs w:val="24"/>
          <w:lang w:val="en-US"/>
        </w:rPr>
        <w:fldChar w:fldCharType="separate"/>
      </w:r>
      <w:r w:rsidR="00A714F3" w:rsidRPr="00A714F3">
        <w:rPr>
          <w:sz w:val="24"/>
          <w:szCs w:val="24"/>
          <w:lang w:val="en-GB"/>
        </w:rPr>
        <w:t xml:space="preserve">Figure </w:t>
      </w:r>
      <w:r w:rsidR="00A714F3" w:rsidRPr="00A714F3">
        <w:rPr>
          <w:noProof/>
          <w:sz w:val="24"/>
          <w:szCs w:val="24"/>
          <w:lang w:val="en-GB"/>
        </w:rPr>
        <w:t>2</w:t>
      </w:r>
      <w:r w:rsidR="00A714F3" w:rsidRPr="00A714F3">
        <w:rPr>
          <w:sz w:val="24"/>
          <w:szCs w:val="24"/>
          <w:lang w:val="en-GB"/>
        </w:rPr>
        <w:noBreakHyphen/>
      </w:r>
      <w:r w:rsidR="00A714F3" w:rsidRPr="00A714F3">
        <w:rPr>
          <w:noProof/>
          <w:sz w:val="24"/>
          <w:szCs w:val="24"/>
          <w:lang w:val="en-GB"/>
        </w:rPr>
        <w:t>1</w:t>
      </w:r>
      <w:r w:rsidR="00A714F3" w:rsidRPr="00A714F3">
        <w:rPr>
          <w:bCs/>
          <w:sz w:val="24"/>
          <w:szCs w:val="24"/>
          <w:lang w:val="en-US"/>
        </w:rPr>
        <w:fldChar w:fldCharType="end"/>
      </w:r>
      <w:r w:rsidR="00C70306" w:rsidRPr="003239F7">
        <w:rPr>
          <w:bCs/>
          <w:sz w:val="24"/>
          <w:szCs w:val="24"/>
          <w:lang w:val="en-US"/>
        </w:rPr>
        <w:t xml:space="preserve"> shows the radiation and sunshine potential of the area relative to the </w:t>
      </w:r>
      <w:r w:rsidR="00FB3389">
        <w:rPr>
          <w:bCs/>
          <w:sz w:val="24"/>
          <w:szCs w:val="24"/>
          <w:lang w:val="en-US"/>
        </w:rPr>
        <w:t>Meteosat full disk</w:t>
      </w:r>
      <w:r w:rsidR="00FB3389" w:rsidRPr="003239F7">
        <w:rPr>
          <w:bCs/>
          <w:sz w:val="24"/>
          <w:szCs w:val="24"/>
          <w:lang w:val="en-US"/>
        </w:rPr>
        <w:t xml:space="preserve"> </w:t>
      </w:r>
      <w:r w:rsidR="00C70306" w:rsidRPr="003239F7">
        <w:rPr>
          <w:bCs/>
          <w:sz w:val="24"/>
          <w:szCs w:val="24"/>
          <w:lang w:val="en-US"/>
        </w:rPr>
        <w:t>domain.</w:t>
      </w:r>
    </w:p>
    <w:p w14:paraId="02D72F62" w14:textId="053E65B3" w:rsidR="00120718" w:rsidRDefault="00120718" w:rsidP="0095420C">
      <w:pPr>
        <w:spacing w:after="0" w:line="360" w:lineRule="auto"/>
        <w:ind w:firstLine="284"/>
        <w:jc w:val="both"/>
        <w:rPr>
          <w:bCs/>
          <w:sz w:val="24"/>
          <w:szCs w:val="24"/>
          <w:lang w:val="en-US"/>
        </w:rPr>
      </w:pPr>
      <w:r w:rsidRPr="003239F7">
        <w:rPr>
          <w:bCs/>
          <w:sz w:val="24"/>
          <w:szCs w:val="24"/>
          <w:lang w:val="en-US"/>
        </w:rPr>
        <w:t xml:space="preserve">Climatologically, </w:t>
      </w:r>
      <w:r w:rsidR="00C70306" w:rsidRPr="003239F7">
        <w:rPr>
          <w:bCs/>
          <w:sz w:val="24"/>
          <w:szCs w:val="24"/>
          <w:lang w:val="en-US"/>
        </w:rPr>
        <w:t xml:space="preserve">the area </w:t>
      </w:r>
      <w:r w:rsidRPr="003239F7">
        <w:rPr>
          <w:bCs/>
          <w:sz w:val="24"/>
          <w:szCs w:val="24"/>
          <w:lang w:val="en-US"/>
        </w:rPr>
        <w:t>can be divided into four zones that differ substantially in cloud regime, atmospheric composition, and surface radiation</w:t>
      </w:r>
      <w:r w:rsidR="00E13040" w:rsidRPr="003239F7">
        <w:rPr>
          <w:bCs/>
          <w:sz w:val="24"/>
          <w:szCs w:val="24"/>
          <w:lang w:val="en-US"/>
        </w:rPr>
        <w:t xml:space="preserve"> (</w:t>
      </w:r>
      <w:r w:rsidR="00CF289C" w:rsidRPr="003239F7">
        <w:rPr>
          <w:bCs/>
          <w:sz w:val="24"/>
          <w:szCs w:val="24"/>
          <w:lang w:val="en-US"/>
        </w:rPr>
        <w:t>s</w:t>
      </w:r>
      <w:r w:rsidR="00E13040" w:rsidRPr="003239F7">
        <w:rPr>
          <w:bCs/>
          <w:sz w:val="24"/>
          <w:szCs w:val="24"/>
          <w:lang w:val="en-US"/>
        </w:rPr>
        <w:t xml:space="preserve">ee </w:t>
      </w:r>
      <w:r w:rsidR="00527ED2" w:rsidRPr="00A714F3">
        <w:rPr>
          <w:bCs/>
          <w:sz w:val="24"/>
          <w:szCs w:val="24"/>
          <w:lang w:val="en-US"/>
        </w:rPr>
        <w:fldChar w:fldCharType="begin"/>
      </w:r>
      <w:r w:rsidR="00527ED2" w:rsidRPr="00A714F3">
        <w:rPr>
          <w:bCs/>
          <w:sz w:val="24"/>
          <w:szCs w:val="24"/>
          <w:lang w:val="en-US"/>
        </w:rPr>
        <w:instrText xml:space="preserve"> REF _Ref230252094 \h </w:instrText>
      </w:r>
      <w:r w:rsidR="00A714F3">
        <w:rPr>
          <w:bCs/>
          <w:sz w:val="24"/>
          <w:szCs w:val="24"/>
          <w:lang w:val="en-US"/>
        </w:rPr>
        <w:instrText xml:space="preserve"> \* MERGEFORMAT </w:instrText>
      </w:r>
      <w:r w:rsidR="00527ED2" w:rsidRPr="00A714F3">
        <w:rPr>
          <w:bCs/>
          <w:sz w:val="24"/>
          <w:szCs w:val="24"/>
          <w:lang w:val="en-US"/>
        </w:rPr>
      </w:r>
      <w:r w:rsidR="00527ED2" w:rsidRPr="00A714F3">
        <w:rPr>
          <w:bCs/>
          <w:sz w:val="24"/>
          <w:szCs w:val="24"/>
          <w:lang w:val="en-US"/>
        </w:rPr>
        <w:fldChar w:fldCharType="separate"/>
      </w:r>
      <w:r w:rsidR="00527ED2" w:rsidRPr="00A714F3">
        <w:rPr>
          <w:rFonts w:cs="Arial"/>
          <w:sz w:val="24"/>
          <w:szCs w:val="24"/>
          <w:lang w:val="en-US"/>
        </w:rPr>
        <w:t xml:space="preserve">Figure </w:t>
      </w:r>
      <w:r w:rsidR="00527ED2" w:rsidRPr="00A714F3">
        <w:rPr>
          <w:rFonts w:cs="Arial"/>
          <w:noProof/>
          <w:sz w:val="24"/>
          <w:szCs w:val="24"/>
          <w:lang w:val="en-US"/>
        </w:rPr>
        <w:t>2</w:t>
      </w:r>
      <w:r w:rsidR="00527ED2" w:rsidRPr="00A714F3">
        <w:rPr>
          <w:rFonts w:cs="Arial"/>
          <w:sz w:val="24"/>
          <w:szCs w:val="24"/>
          <w:lang w:val="en-US"/>
        </w:rPr>
        <w:noBreakHyphen/>
      </w:r>
      <w:r w:rsidR="00527ED2" w:rsidRPr="00A714F3">
        <w:rPr>
          <w:rFonts w:cs="Arial"/>
          <w:noProof/>
          <w:sz w:val="24"/>
          <w:szCs w:val="24"/>
          <w:lang w:val="en-US"/>
        </w:rPr>
        <w:t>2</w:t>
      </w:r>
      <w:r w:rsidR="00527ED2" w:rsidRPr="00A714F3">
        <w:rPr>
          <w:bCs/>
          <w:sz w:val="24"/>
          <w:szCs w:val="24"/>
          <w:lang w:val="en-US"/>
        </w:rPr>
        <w:fldChar w:fldCharType="end"/>
      </w:r>
      <w:r w:rsidR="00E13040" w:rsidRPr="00A714F3">
        <w:rPr>
          <w:bCs/>
          <w:sz w:val="24"/>
          <w:szCs w:val="24"/>
          <w:lang w:val="en-US"/>
        </w:rPr>
        <w:t>a</w:t>
      </w:r>
      <w:r w:rsidR="00E13040" w:rsidRPr="003239F7">
        <w:rPr>
          <w:bCs/>
          <w:sz w:val="24"/>
          <w:szCs w:val="24"/>
          <w:lang w:val="en-US"/>
        </w:rPr>
        <w:t>)</w:t>
      </w:r>
      <w:r w:rsidRPr="003239F7">
        <w:rPr>
          <w:bCs/>
          <w:sz w:val="24"/>
          <w:szCs w:val="24"/>
          <w:lang w:val="en-US"/>
        </w:rPr>
        <w:t xml:space="preserve">. The coastal savannah zone along the Gulf of Guinea is influenced by maritime air masses and is characterized by frequent low-level stratiform cloud decks, particularly during the boreal summer monsoon season. Inland, the forest zone experiences persistent convective activity and high cloud fractions, leading to reduced sunshine duration during </w:t>
      </w:r>
      <w:r w:rsidR="00D57E02">
        <w:rPr>
          <w:bCs/>
          <w:sz w:val="24"/>
          <w:szCs w:val="24"/>
          <w:lang w:val="en-US"/>
        </w:rPr>
        <w:t>most</w:t>
      </w:r>
      <w:r w:rsidR="00D57E02" w:rsidRPr="003239F7">
        <w:rPr>
          <w:bCs/>
          <w:sz w:val="24"/>
          <w:szCs w:val="24"/>
          <w:lang w:val="en-US"/>
        </w:rPr>
        <w:t xml:space="preserve"> </w:t>
      </w:r>
      <w:r w:rsidRPr="003239F7">
        <w:rPr>
          <w:bCs/>
          <w:sz w:val="24"/>
          <w:szCs w:val="24"/>
          <w:lang w:val="en-US"/>
        </w:rPr>
        <w:t>of the year</w:t>
      </w:r>
      <w:r w:rsidR="004F2EF0" w:rsidRPr="003239F7">
        <w:rPr>
          <w:bCs/>
          <w:sz w:val="24"/>
          <w:szCs w:val="24"/>
          <w:lang w:val="en-US"/>
        </w:rPr>
        <w:t xml:space="preserve"> (see </w:t>
      </w:r>
      <w:r w:rsidR="00843A99" w:rsidRPr="00843A99">
        <w:rPr>
          <w:bCs/>
          <w:sz w:val="24"/>
          <w:szCs w:val="24"/>
          <w:lang w:val="en-US"/>
        </w:rPr>
        <w:fldChar w:fldCharType="begin"/>
      </w:r>
      <w:r w:rsidR="00843A99" w:rsidRPr="00843A99">
        <w:rPr>
          <w:bCs/>
          <w:sz w:val="24"/>
          <w:szCs w:val="24"/>
          <w:lang w:val="en-US"/>
        </w:rPr>
        <w:instrText xml:space="preserve"> REF _Ref230252108 \h </w:instrText>
      </w:r>
      <w:r w:rsidR="00843A99">
        <w:rPr>
          <w:bCs/>
          <w:sz w:val="24"/>
          <w:szCs w:val="24"/>
          <w:lang w:val="en-US"/>
        </w:rPr>
        <w:instrText xml:space="preserve"> \* MERGEFORMAT </w:instrText>
      </w:r>
      <w:r w:rsidR="00843A99" w:rsidRPr="00843A99">
        <w:rPr>
          <w:bCs/>
          <w:sz w:val="24"/>
          <w:szCs w:val="24"/>
          <w:lang w:val="en-US"/>
        </w:rPr>
      </w:r>
      <w:r w:rsidR="00843A99" w:rsidRPr="00843A99">
        <w:rPr>
          <w:bCs/>
          <w:sz w:val="24"/>
          <w:szCs w:val="24"/>
          <w:lang w:val="en-US"/>
        </w:rPr>
        <w:fldChar w:fldCharType="separate"/>
      </w:r>
      <w:r w:rsidR="00843A99" w:rsidRPr="00843A99">
        <w:rPr>
          <w:sz w:val="24"/>
          <w:szCs w:val="24"/>
          <w:lang w:val="en-GB"/>
        </w:rPr>
        <w:t xml:space="preserve">Figure </w:t>
      </w:r>
      <w:r w:rsidR="00843A99" w:rsidRPr="00843A99">
        <w:rPr>
          <w:noProof/>
          <w:sz w:val="24"/>
          <w:szCs w:val="24"/>
          <w:lang w:val="en-GB"/>
        </w:rPr>
        <w:t>2</w:t>
      </w:r>
      <w:r w:rsidR="00843A99" w:rsidRPr="00843A99">
        <w:rPr>
          <w:sz w:val="24"/>
          <w:szCs w:val="24"/>
          <w:lang w:val="en-GB"/>
        </w:rPr>
        <w:noBreakHyphen/>
      </w:r>
      <w:r w:rsidR="00843A99" w:rsidRPr="00843A99">
        <w:rPr>
          <w:noProof/>
          <w:sz w:val="24"/>
          <w:szCs w:val="24"/>
          <w:lang w:val="en-GB"/>
        </w:rPr>
        <w:t>1</w:t>
      </w:r>
      <w:r w:rsidR="00843A99" w:rsidRPr="00843A99">
        <w:rPr>
          <w:bCs/>
          <w:sz w:val="24"/>
          <w:szCs w:val="24"/>
          <w:lang w:val="en-US"/>
        </w:rPr>
        <w:fldChar w:fldCharType="end"/>
      </w:r>
      <w:r w:rsidR="004F2EF0" w:rsidRPr="003239F7">
        <w:rPr>
          <w:bCs/>
          <w:sz w:val="24"/>
          <w:szCs w:val="24"/>
          <w:lang w:val="en-US"/>
        </w:rPr>
        <w:t>)</w:t>
      </w:r>
      <w:r w:rsidRPr="003239F7">
        <w:rPr>
          <w:bCs/>
          <w:sz w:val="24"/>
          <w:szCs w:val="24"/>
          <w:lang w:val="en-US"/>
        </w:rPr>
        <w:t>. The transitional zone represents a climatic gradient between forest and savannah conditions, while the northern savannah zone is dominated by a unimodal rainy season and a prolonged dry season characterized by Harmattan winds and elevated mineral dust loading</w:t>
      </w:r>
      <w:r w:rsidR="00CF289C" w:rsidRPr="003239F7">
        <w:rPr>
          <w:bCs/>
          <w:sz w:val="24"/>
          <w:szCs w:val="24"/>
          <w:lang w:val="en-US"/>
        </w:rPr>
        <w:t xml:space="preserve"> (</w:t>
      </w:r>
      <w:proofErr w:type="spellStart"/>
      <w:r w:rsidR="00CF289C" w:rsidRPr="003239F7">
        <w:rPr>
          <w:bCs/>
          <w:sz w:val="24"/>
          <w:szCs w:val="24"/>
          <w:lang w:val="en-US"/>
        </w:rPr>
        <w:t>Asilevi</w:t>
      </w:r>
      <w:proofErr w:type="spellEnd"/>
      <w:r w:rsidR="00CF289C" w:rsidRPr="003239F7">
        <w:rPr>
          <w:bCs/>
          <w:sz w:val="24"/>
          <w:szCs w:val="24"/>
          <w:lang w:val="en-US"/>
        </w:rPr>
        <w:t xml:space="preserve"> Junior et al., 2022; </w:t>
      </w:r>
      <w:proofErr w:type="spellStart"/>
      <w:r w:rsidR="00CF289C" w:rsidRPr="003239F7">
        <w:rPr>
          <w:bCs/>
          <w:sz w:val="24"/>
          <w:szCs w:val="24"/>
          <w:lang w:val="en-US"/>
        </w:rPr>
        <w:t>Knippertz</w:t>
      </w:r>
      <w:proofErr w:type="spellEnd"/>
      <w:r w:rsidR="00CF289C" w:rsidRPr="003239F7">
        <w:rPr>
          <w:bCs/>
          <w:sz w:val="24"/>
          <w:szCs w:val="24"/>
          <w:lang w:val="en-US"/>
        </w:rPr>
        <w:t xml:space="preserve"> et al., 2017)</w:t>
      </w:r>
      <w:r w:rsidRPr="003239F7">
        <w:rPr>
          <w:bCs/>
          <w:sz w:val="24"/>
          <w:szCs w:val="24"/>
          <w:lang w:val="en-US"/>
        </w:rPr>
        <w:t>.</w:t>
      </w:r>
      <w:r w:rsidR="00A57E7B" w:rsidRPr="003239F7">
        <w:rPr>
          <w:bCs/>
          <w:sz w:val="24"/>
          <w:szCs w:val="24"/>
          <w:lang w:val="en-US"/>
        </w:rPr>
        <w:t xml:space="preserve"> </w:t>
      </w:r>
      <w:r w:rsidRPr="003239F7">
        <w:rPr>
          <w:bCs/>
          <w:sz w:val="24"/>
          <w:szCs w:val="24"/>
          <w:lang w:val="en-US"/>
        </w:rPr>
        <w:t>These contrasting regimes produce spatial and seasonal gradients in sunshine duration across Ghana and present a challenging environment for satellite-based retrievals.</w:t>
      </w:r>
    </w:p>
    <w:p w14:paraId="0A1377B6" w14:textId="77777777" w:rsidR="00E23E21" w:rsidRPr="003239F7" w:rsidRDefault="00E23E21" w:rsidP="00B64266">
      <w:pPr>
        <w:spacing w:after="0" w:line="360" w:lineRule="auto"/>
        <w:jc w:val="both"/>
        <w:rPr>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151765" w:rsidRPr="003239F7" w14:paraId="3941F19A" w14:textId="77777777" w:rsidTr="00151765">
        <w:tc>
          <w:tcPr>
            <w:tcW w:w="9288" w:type="dxa"/>
          </w:tcPr>
          <w:p w14:paraId="77455104" w14:textId="77777777" w:rsidR="00151765" w:rsidRPr="003239F7" w:rsidRDefault="00151765" w:rsidP="00D5309C">
            <w:pPr>
              <w:spacing w:line="360" w:lineRule="auto"/>
              <w:jc w:val="both"/>
              <w:rPr>
                <w:b/>
                <w:sz w:val="24"/>
                <w:szCs w:val="24"/>
                <w:lang w:val="en-US"/>
              </w:rPr>
            </w:pPr>
            <w:r w:rsidRPr="003239F7">
              <w:rPr>
                <w:noProof/>
              </w:rPr>
              <w:lastRenderedPageBreak/>
              <w:drawing>
                <wp:inline distT="0" distB="0" distL="0" distR="0" wp14:anchorId="23EB67B0" wp14:editId="18F58F93">
                  <wp:extent cx="5760720" cy="2749550"/>
                  <wp:effectExtent l="0" t="0" r="0" b="0"/>
                  <wp:docPr id="993299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2749550"/>
                          </a:xfrm>
                          <a:prstGeom prst="rect">
                            <a:avLst/>
                          </a:prstGeom>
                          <a:noFill/>
                          <a:ln>
                            <a:noFill/>
                          </a:ln>
                        </pic:spPr>
                      </pic:pic>
                    </a:graphicData>
                  </a:graphic>
                </wp:inline>
              </w:drawing>
            </w:r>
          </w:p>
        </w:tc>
      </w:tr>
      <w:tr w:rsidR="00151765" w:rsidRPr="008B1F09" w14:paraId="3DA9533F" w14:textId="77777777" w:rsidTr="00151765">
        <w:tc>
          <w:tcPr>
            <w:tcW w:w="9288" w:type="dxa"/>
          </w:tcPr>
          <w:p w14:paraId="31DE7132" w14:textId="6CF97A2E" w:rsidR="00151765" w:rsidRPr="008B1F09" w:rsidRDefault="008B1F09" w:rsidP="008B1F09">
            <w:pPr>
              <w:pStyle w:val="Beschriftung"/>
              <w:rPr>
                <w:sz w:val="22"/>
                <w:szCs w:val="22"/>
                <w:lang w:val="en-GB"/>
              </w:rPr>
            </w:pPr>
            <w:bookmarkStart w:id="4" w:name="_Ref230252108"/>
            <w:bookmarkStart w:id="5" w:name="_Toc230249840"/>
            <w:r w:rsidRPr="008B1F09">
              <w:rPr>
                <w:sz w:val="22"/>
                <w:szCs w:val="22"/>
                <w:lang w:val="en-GB"/>
              </w:rPr>
              <w:t xml:space="preserve">Figure </w:t>
            </w:r>
            <w:r w:rsidR="00F52745">
              <w:rPr>
                <w:sz w:val="22"/>
                <w:szCs w:val="22"/>
                <w:lang w:val="en-GB"/>
              </w:rPr>
              <w:fldChar w:fldCharType="begin"/>
            </w:r>
            <w:r w:rsidR="00F52745">
              <w:rPr>
                <w:sz w:val="22"/>
                <w:szCs w:val="22"/>
                <w:lang w:val="en-GB"/>
              </w:rPr>
              <w:instrText xml:space="preserve"> STYLEREF 1 \s </w:instrText>
            </w:r>
            <w:r w:rsidR="00F52745">
              <w:rPr>
                <w:sz w:val="22"/>
                <w:szCs w:val="22"/>
                <w:lang w:val="en-GB"/>
              </w:rPr>
              <w:fldChar w:fldCharType="separate"/>
            </w:r>
            <w:r w:rsidR="00F52745">
              <w:rPr>
                <w:noProof/>
                <w:sz w:val="22"/>
                <w:szCs w:val="22"/>
                <w:lang w:val="en-GB"/>
              </w:rPr>
              <w:t>2</w:t>
            </w:r>
            <w:r w:rsidR="00F52745">
              <w:rPr>
                <w:sz w:val="22"/>
                <w:szCs w:val="22"/>
                <w:lang w:val="en-GB"/>
              </w:rPr>
              <w:fldChar w:fldCharType="end"/>
            </w:r>
            <w:r w:rsidR="00F52745">
              <w:rPr>
                <w:sz w:val="22"/>
                <w:szCs w:val="22"/>
                <w:lang w:val="en-GB"/>
              </w:rPr>
              <w:noBreakHyphen/>
            </w:r>
            <w:r w:rsidR="00F52745">
              <w:rPr>
                <w:sz w:val="22"/>
                <w:szCs w:val="22"/>
                <w:lang w:val="en-GB"/>
              </w:rPr>
              <w:fldChar w:fldCharType="begin"/>
            </w:r>
            <w:r w:rsidR="00F52745">
              <w:rPr>
                <w:sz w:val="22"/>
                <w:szCs w:val="22"/>
                <w:lang w:val="en-GB"/>
              </w:rPr>
              <w:instrText xml:space="preserve"> SEQ Figure \* ARABIC \s 1 </w:instrText>
            </w:r>
            <w:r w:rsidR="00F52745">
              <w:rPr>
                <w:sz w:val="22"/>
                <w:szCs w:val="22"/>
                <w:lang w:val="en-GB"/>
              </w:rPr>
              <w:fldChar w:fldCharType="separate"/>
            </w:r>
            <w:r w:rsidR="00F52745">
              <w:rPr>
                <w:noProof/>
                <w:sz w:val="22"/>
                <w:szCs w:val="22"/>
                <w:lang w:val="en-GB"/>
              </w:rPr>
              <w:t>1</w:t>
            </w:r>
            <w:r w:rsidR="00F52745">
              <w:rPr>
                <w:sz w:val="22"/>
                <w:szCs w:val="22"/>
                <w:lang w:val="en-GB"/>
              </w:rPr>
              <w:fldChar w:fldCharType="end"/>
            </w:r>
            <w:bookmarkEnd w:id="4"/>
            <w:r w:rsidRPr="008B1F09">
              <w:rPr>
                <w:sz w:val="22"/>
                <w:szCs w:val="22"/>
                <w:lang w:val="en-GB"/>
              </w:rPr>
              <w:t xml:space="preserve">: </w:t>
            </w:r>
            <w:r w:rsidR="00151765" w:rsidRPr="008B1F09">
              <w:rPr>
                <w:b w:val="0"/>
                <w:bCs w:val="0"/>
                <w:sz w:val="22"/>
                <w:szCs w:val="22"/>
                <w:lang w:val="en-US"/>
              </w:rPr>
              <w:t>Study map showing the SARAH-3 long-term mean (a) global surface irradiance</w:t>
            </w:r>
            <w:r w:rsidR="00FB3389" w:rsidRPr="008B1F09">
              <w:rPr>
                <w:b w:val="0"/>
                <w:bCs w:val="0"/>
                <w:sz w:val="22"/>
                <w:szCs w:val="22"/>
                <w:lang w:val="en-US"/>
              </w:rPr>
              <w:t xml:space="preserve"> in units of W/m</w:t>
            </w:r>
            <w:r w:rsidR="00FB3389" w:rsidRPr="008B1F09">
              <w:rPr>
                <w:b w:val="0"/>
                <w:bCs w:val="0"/>
                <w:sz w:val="22"/>
                <w:szCs w:val="22"/>
                <w:vertAlign w:val="superscript"/>
                <w:lang w:val="en-US"/>
              </w:rPr>
              <w:t>2</w:t>
            </w:r>
            <w:r w:rsidR="00151765" w:rsidRPr="008B1F09">
              <w:rPr>
                <w:b w:val="0"/>
                <w:bCs w:val="0"/>
                <w:sz w:val="22"/>
                <w:szCs w:val="22"/>
                <w:lang w:val="en-US"/>
              </w:rPr>
              <w:t xml:space="preserve"> and (b) sunshine duration</w:t>
            </w:r>
            <w:r w:rsidR="00FB3389" w:rsidRPr="008B1F09">
              <w:rPr>
                <w:b w:val="0"/>
                <w:bCs w:val="0"/>
                <w:sz w:val="22"/>
                <w:szCs w:val="22"/>
                <w:lang w:val="en-US"/>
              </w:rPr>
              <w:t xml:space="preserve"> in hours</w:t>
            </w:r>
            <w:r w:rsidR="00151765" w:rsidRPr="008B1F09">
              <w:rPr>
                <w:b w:val="0"/>
                <w:bCs w:val="0"/>
                <w:sz w:val="22"/>
                <w:szCs w:val="22"/>
                <w:lang w:val="en-US"/>
              </w:rPr>
              <w:t xml:space="preserve"> over Ghana during 1991 - 2020. Adapted from Pfeifroth et al. (2024)</w:t>
            </w:r>
            <w:r w:rsidR="001504A2" w:rsidRPr="008B1F09">
              <w:rPr>
                <w:b w:val="0"/>
                <w:bCs w:val="0"/>
                <w:sz w:val="22"/>
                <w:szCs w:val="22"/>
                <w:lang w:val="en-US"/>
              </w:rPr>
              <w:t>.</w:t>
            </w:r>
            <w:bookmarkEnd w:id="5"/>
          </w:p>
        </w:tc>
      </w:tr>
    </w:tbl>
    <w:p w14:paraId="1926D7C4" w14:textId="58322504" w:rsidR="008B1F09" w:rsidRPr="008B1F09" w:rsidRDefault="008B1F09" w:rsidP="008B1F09">
      <w:pPr>
        <w:pStyle w:val="Beschriftung"/>
      </w:pPr>
    </w:p>
    <w:p w14:paraId="1441843E" w14:textId="61031339" w:rsidR="00120718" w:rsidRPr="003239F7" w:rsidRDefault="00120718" w:rsidP="00D103BF">
      <w:pPr>
        <w:pStyle w:val="berschrift2"/>
        <w:rPr>
          <w:lang w:val="en-US"/>
        </w:rPr>
      </w:pPr>
      <w:bookmarkStart w:id="6" w:name="_Toc230247980"/>
      <w:r w:rsidRPr="003239F7">
        <w:rPr>
          <w:lang w:val="en-US"/>
        </w:rPr>
        <w:t>Ground-Based Sunshine Duration Observations</w:t>
      </w:r>
      <w:bookmarkEnd w:id="6"/>
    </w:p>
    <w:p w14:paraId="5A628D4D" w14:textId="2E80EC06" w:rsidR="00722A3A" w:rsidRDefault="00120718" w:rsidP="00AD08B5">
      <w:pPr>
        <w:spacing w:line="360" w:lineRule="auto"/>
        <w:jc w:val="both"/>
        <w:rPr>
          <w:rFonts w:cs="Arial"/>
          <w:sz w:val="24"/>
          <w:szCs w:val="24"/>
          <w:lang w:val="en-US"/>
        </w:rPr>
      </w:pPr>
      <w:r w:rsidRPr="003239F7">
        <w:rPr>
          <w:bCs/>
          <w:sz w:val="24"/>
          <w:szCs w:val="24"/>
          <w:lang w:val="en-US"/>
        </w:rPr>
        <w:t>Ground-based sunshine duration observations were obtained from the Ghana Meteorological Agency (</w:t>
      </w:r>
      <w:proofErr w:type="spellStart"/>
      <w:r w:rsidRPr="003239F7">
        <w:rPr>
          <w:bCs/>
          <w:sz w:val="24"/>
          <w:szCs w:val="24"/>
          <w:lang w:val="en-US"/>
        </w:rPr>
        <w:t>GMet</w:t>
      </w:r>
      <w:proofErr w:type="spellEnd"/>
      <w:r w:rsidRPr="003239F7">
        <w:rPr>
          <w:bCs/>
          <w:sz w:val="24"/>
          <w:szCs w:val="24"/>
          <w:lang w:val="en-US"/>
        </w:rPr>
        <w:t xml:space="preserve">), which operates a national network of synoptic stations. </w:t>
      </w:r>
      <w:r w:rsidR="00AD08B5" w:rsidRPr="003239F7">
        <w:rPr>
          <w:rFonts w:cs="Arial"/>
          <w:sz w:val="24"/>
          <w:szCs w:val="24"/>
          <w:lang w:val="en-US"/>
        </w:rPr>
        <w:t xml:space="preserve">The measurements were taken using the Campbell-Stokes Sunshine Recorder (CSSR) shown in </w:t>
      </w:r>
      <w:r w:rsidR="00843A99" w:rsidRPr="00621955">
        <w:rPr>
          <w:rFonts w:cs="Arial"/>
          <w:sz w:val="24"/>
          <w:szCs w:val="24"/>
          <w:lang w:val="en-US"/>
        </w:rPr>
        <w:fldChar w:fldCharType="begin"/>
      </w:r>
      <w:r w:rsidR="00843A99" w:rsidRPr="00621955">
        <w:rPr>
          <w:rFonts w:cs="Arial"/>
          <w:sz w:val="24"/>
          <w:szCs w:val="24"/>
          <w:lang w:val="en-US"/>
        </w:rPr>
        <w:instrText xml:space="preserve"> REF _Ref230252094 \h </w:instrText>
      </w:r>
      <w:r w:rsidR="00621955">
        <w:rPr>
          <w:rFonts w:cs="Arial"/>
          <w:sz w:val="24"/>
          <w:szCs w:val="24"/>
          <w:lang w:val="en-US"/>
        </w:rPr>
        <w:instrText xml:space="preserve"> \* MERGEFORMAT </w:instrText>
      </w:r>
      <w:r w:rsidR="00843A99" w:rsidRPr="00621955">
        <w:rPr>
          <w:rFonts w:cs="Arial"/>
          <w:sz w:val="24"/>
          <w:szCs w:val="24"/>
          <w:lang w:val="en-US"/>
        </w:rPr>
      </w:r>
      <w:r w:rsidR="00843A99" w:rsidRPr="00621955">
        <w:rPr>
          <w:rFonts w:cs="Arial"/>
          <w:sz w:val="24"/>
          <w:szCs w:val="24"/>
          <w:lang w:val="en-US"/>
        </w:rPr>
        <w:fldChar w:fldCharType="separate"/>
      </w:r>
      <w:r w:rsidR="00843A99" w:rsidRPr="00621955">
        <w:rPr>
          <w:rFonts w:cs="Arial"/>
          <w:sz w:val="24"/>
          <w:szCs w:val="24"/>
          <w:lang w:val="en-US"/>
        </w:rPr>
        <w:t xml:space="preserve">Figure </w:t>
      </w:r>
      <w:r w:rsidR="00843A99" w:rsidRPr="00621955">
        <w:rPr>
          <w:rFonts w:cs="Arial"/>
          <w:noProof/>
          <w:sz w:val="24"/>
          <w:szCs w:val="24"/>
          <w:lang w:val="en-US"/>
        </w:rPr>
        <w:t>2</w:t>
      </w:r>
      <w:r w:rsidR="00843A99" w:rsidRPr="00621955">
        <w:rPr>
          <w:rFonts w:cs="Arial"/>
          <w:sz w:val="24"/>
          <w:szCs w:val="24"/>
          <w:lang w:val="en-US"/>
        </w:rPr>
        <w:noBreakHyphen/>
      </w:r>
      <w:r w:rsidR="00843A99" w:rsidRPr="00621955">
        <w:rPr>
          <w:rFonts w:cs="Arial"/>
          <w:noProof/>
          <w:sz w:val="24"/>
          <w:szCs w:val="24"/>
          <w:lang w:val="en-US"/>
        </w:rPr>
        <w:t>2</w:t>
      </w:r>
      <w:r w:rsidR="00843A99" w:rsidRPr="00621955">
        <w:rPr>
          <w:rFonts w:cs="Arial"/>
          <w:sz w:val="24"/>
          <w:szCs w:val="24"/>
          <w:lang w:val="en-US"/>
        </w:rPr>
        <w:fldChar w:fldCharType="end"/>
      </w:r>
      <w:r w:rsidR="00AD08B5" w:rsidRPr="003239F7">
        <w:rPr>
          <w:rFonts w:cs="Arial"/>
          <w:sz w:val="24"/>
          <w:szCs w:val="24"/>
          <w:lang w:val="en-US"/>
        </w:rPr>
        <w:t xml:space="preserve">b, mounted at the 22 weather stations in </w:t>
      </w:r>
      <w:r w:rsidR="00843A99" w:rsidRPr="00621955">
        <w:rPr>
          <w:rFonts w:cs="Arial"/>
          <w:sz w:val="24"/>
          <w:szCs w:val="24"/>
          <w:lang w:val="en-US"/>
        </w:rPr>
        <w:fldChar w:fldCharType="begin"/>
      </w:r>
      <w:r w:rsidR="00843A99" w:rsidRPr="00621955">
        <w:rPr>
          <w:rFonts w:cs="Arial"/>
          <w:sz w:val="24"/>
          <w:szCs w:val="24"/>
          <w:lang w:val="en-US"/>
        </w:rPr>
        <w:instrText xml:space="preserve"> REF _Ref230252094 \h </w:instrText>
      </w:r>
      <w:r w:rsidR="00621955">
        <w:rPr>
          <w:rFonts w:cs="Arial"/>
          <w:sz w:val="24"/>
          <w:szCs w:val="24"/>
          <w:lang w:val="en-US"/>
        </w:rPr>
        <w:instrText xml:space="preserve"> \* MERGEFORMAT </w:instrText>
      </w:r>
      <w:r w:rsidR="00843A99" w:rsidRPr="00621955">
        <w:rPr>
          <w:rFonts w:cs="Arial"/>
          <w:sz w:val="24"/>
          <w:szCs w:val="24"/>
          <w:lang w:val="en-US"/>
        </w:rPr>
      </w:r>
      <w:r w:rsidR="00843A99" w:rsidRPr="00621955">
        <w:rPr>
          <w:rFonts w:cs="Arial"/>
          <w:sz w:val="24"/>
          <w:szCs w:val="24"/>
          <w:lang w:val="en-US"/>
        </w:rPr>
        <w:fldChar w:fldCharType="separate"/>
      </w:r>
      <w:r w:rsidR="00843A99" w:rsidRPr="00621955">
        <w:rPr>
          <w:rFonts w:cs="Arial"/>
          <w:sz w:val="24"/>
          <w:szCs w:val="24"/>
          <w:lang w:val="en-US"/>
        </w:rPr>
        <w:t xml:space="preserve">Figure </w:t>
      </w:r>
      <w:r w:rsidR="00843A99" w:rsidRPr="00621955">
        <w:rPr>
          <w:rFonts w:cs="Arial"/>
          <w:noProof/>
          <w:sz w:val="24"/>
          <w:szCs w:val="24"/>
          <w:lang w:val="en-US"/>
        </w:rPr>
        <w:t>2</w:t>
      </w:r>
      <w:r w:rsidR="00843A99" w:rsidRPr="00621955">
        <w:rPr>
          <w:rFonts w:cs="Arial"/>
          <w:sz w:val="24"/>
          <w:szCs w:val="24"/>
          <w:lang w:val="en-US"/>
        </w:rPr>
        <w:noBreakHyphen/>
      </w:r>
      <w:r w:rsidR="00843A99" w:rsidRPr="00621955">
        <w:rPr>
          <w:rFonts w:cs="Arial"/>
          <w:noProof/>
          <w:sz w:val="24"/>
          <w:szCs w:val="24"/>
          <w:lang w:val="en-US"/>
        </w:rPr>
        <w:t>2</w:t>
      </w:r>
      <w:r w:rsidR="00843A99" w:rsidRPr="00621955">
        <w:rPr>
          <w:rFonts w:cs="Arial"/>
          <w:sz w:val="24"/>
          <w:szCs w:val="24"/>
          <w:lang w:val="en-US"/>
        </w:rPr>
        <w:fldChar w:fldCharType="end"/>
      </w:r>
      <w:r w:rsidR="00AD08B5" w:rsidRPr="003239F7">
        <w:rPr>
          <w:rFonts w:cs="Arial"/>
          <w:sz w:val="24"/>
          <w:szCs w:val="24"/>
          <w:lang w:val="en-US"/>
        </w:rPr>
        <w:t>a, under unshaded conditions to ensure optimum sunlight exposure. The CSSR concentrates sunlight onto a thin strip of sunshine card (</w:t>
      </w:r>
      <w:r w:rsidR="00AD08B5" w:rsidRPr="00A714F3">
        <w:rPr>
          <w:rFonts w:cs="Arial"/>
          <w:sz w:val="24"/>
          <w:szCs w:val="24"/>
          <w:lang w:val="en-US"/>
        </w:rPr>
        <w:t xml:space="preserve">see </w:t>
      </w:r>
      <w:r w:rsidR="008502F0" w:rsidRPr="008502F0">
        <w:rPr>
          <w:rFonts w:cs="Arial"/>
          <w:color w:val="FF0000"/>
          <w:sz w:val="24"/>
          <w:szCs w:val="24"/>
          <w:lang w:val="en-US"/>
        </w:rPr>
        <w:fldChar w:fldCharType="begin"/>
      </w:r>
      <w:r w:rsidR="008502F0" w:rsidRPr="008502F0">
        <w:rPr>
          <w:rFonts w:cs="Arial"/>
          <w:sz w:val="24"/>
          <w:szCs w:val="24"/>
          <w:lang w:val="en-US"/>
        </w:rPr>
        <w:instrText xml:space="preserve"> REF _Ref230252108 \h </w:instrText>
      </w:r>
      <w:r w:rsidR="008502F0" w:rsidRPr="008502F0">
        <w:rPr>
          <w:rFonts w:cs="Arial"/>
          <w:color w:val="FF0000"/>
          <w:sz w:val="24"/>
          <w:szCs w:val="24"/>
          <w:lang w:val="en-US"/>
        </w:rPr>
      </w:r>
      <w:r w:rsidR="008502F0">
        <w:rPr>
          <w:rFonts w:cs="Arial"/>
          <w:color w:val="FF0000"/>
          <w:sz w:val="24"/>
          <w:szCs w:val="24"/>
          <w:lang w:val="en-US"/>
        </w:rPr>
        <w:instrText xml:space="preserve"> \* MERGEFORMAT </w:instrText>
      </w:r>
      <w:r w:rsidR="008502F0" w:rsidRPr="008502F0">
        <w:rPr>
          <w:rFonts w:cs="Arial"/>
          <w:color w:val="FF0000"/>
          <w:sz w:val="24"/>
          <w:szCs w:val="24"/>
          <w:lang w:val="en-US"/>
        </w:rPr>
        <w:fldChar w:fldCharType="separate"/>
      </w:r>
      <w:r w:rsidR="008502F0" w:rsidRPr="008502F0">
        <w:rPr>
          <w:sz w:val="24"/>
          <w:szCs w:val="24"/>
          <w:lang w:val="en-GB"/>
        </w:rPr>
        <w:t xml:space="preserve">Figure </w:t>
      </w:r>
      <w:r w:rsidR="008502F0" w:rsidRPr="008502F0">
        <w:rPr>
          <w:noProof/>
          <w:sz w:val="24"/>
          <w:szCs w:val="24"/>
          <w:lang w:val="en-GB"/>
        </w:rPr>
        <w:t>2</w:t>
      </w:r>
      <w:r w:rsidR="008502F0" w:rsidRPr="008502F0">
        <w:rPr>
          <w:sz w:val="24"/>
          <w:szCs w:val="24"/>
          <w:lang w:val="en-GB"/>
        </w:rPr>
        <w:noBreakHyphen/>
      </w:r>
      <w:r w:rsidR="008502F0" w:rsidRPr="008502F0">
        <w:rPr>
          <w:noProof/>
          <w:sz w:val="24"/>
          <w:szCs w:val="24"/>
          <w:lang w:val="en-GB"/>
        </w:rPr>
        <w:t>1</w:t>
      </w:r>
      <w:r w:rsidR="008502F0" w:rsidRPr="008502F0">
        <w:rPr>
          <w:rFonts w:cs="Arial"/>
          <w:color w:val="FF0000"/>
          <w:sz w:val="24"/>
          <w:szCs w:val="24"/>
          <w:lang w:val="en-US"/>
        </w:rPr>
        <w:fldChar w:fldCharType="end"/>
      </w:r>
      <w:r w:rsidR="00AD08B5" w:rsidRPr="003239F7">
        <w:rPr>
          <w:rFonts w:cs="Arial"/>
          <w:sz w:val="24"/>
          <w:szCs w:val="24"/>
          <w:lang w:val="en-US"/>
        </w:rPr>
        <w:t>), which causes a burnt line representing the total period in hours during which sunshine intensity exceeds 120.0 Wm</w:t>
      </w:r>
      <w:r w:rsidR="00AD08B5" w:rsidRPr="003239F7">
        <w:rPr>
          <w:rFonts w:cs="Arial"/>
          <w:sz w:val="24"/>
          <w:szCs w:val="24"/>
          <w:vertAlign w:val="superscript"/>
          <w:lang w:val="en-US"/>
        </w:rPr>
        <w:t>-2</w:t>
      </w:r>
      <w:r w:rsidR="00AD08B5" w:rsidRPr="003239F7">
        <w:rPr>
          <w:rFonts w:cs="Arial"/>
          <w:sz w:val="24"/>
          <w:szCs w:val="24"/>
          <w:lang w:val="en-US"/>
        </w:rPr>
        <w:t xml:space="preserve"> according to World Meteorological Organization (WMO) standards, with hourly divisions on the card to determine the sunshine duration at an estimated resolution of 0.1 hour (Sánchez-Romero et al., 2015). </w:t>
      </w:r>
    </w:p>
    <w:p w14:paraId="782743DF" w14:textId="77777777" w:rsidR="00E23E21" w:rsidRPr="003239F7" w:rsidRDefault="00E23E21" w:rsidP="00AD08B5">
      <w:pPr>
        <w:spacing w:line="360" w:lineRule="auto"/>
        <w:jc w:val="both"/>
        <w:rPr>
          <w:rFonts w:cs="Arial"/>
          <w:sz w:val="24"/>
          <w:szCs w:val="24"/>
          <w:lang w:val="en-US"/>
        </w:rPr>
      </w:pPr>
    </w:p>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722A3A" w:rsidRPr="003239F7" w14:paraId="3BD3FEBE" w14:textId="77777777" w:rsidTr="0076010B">
        <w:trPr>
          <w:jc w:val="center"/>
        </w:trPr>
        <w:tc>
          <w:tcPr>
            <w:tcW w:w="9350" w:type="dxa"/>
          </w:tcPr>
          <w:p w14:paraId="2485CB46" w14:textId="77777777" w:rsidR="00722A3A" w:rsidRPr="003239F7" w:rsidRDefault="00722A3A" w:rsidP="00D5309C">
            <w:pPr>
              <w:spacing w:line="360" w:lineRule="auto"/>
              <w:jc w:val="center"/>
              <w:rPr>
                <w:rFonts w:cs="Arial"/>
                <w:b/>
                <w:sz w:val="24"/>
                <w:szCs w:val="24"/>
              </w:rPr>
            </w:pPr>
            <w:r w:rsidRPr="003239F7">
              <w:rPr>
                <w:rFonts w:cs="Arial"/>
                <w:b/>
                <w:noProof/>
                <w:sz w:val="24"/>
                <w:szCs w:val="24"/>
              </w:rPr>
              <w:lastRenderedPageBreak/>
              <w:drawing>
                <wp:inline distT="0" distB="0" distL="0" distR="0" wp14:anchorId="72CB9E49" wp14:editId="08843D1A">
                  <wp:extent cx="4698609" cy="3228149"/>
                  <wp:effectExtent l="0" t="0" r="6985" b="0"/>
                  <wp:docPr id="1320392284" name="Picture 1320392284" descr="D:\NEW PAPERS\NASA POWER Papers\Improved NASA POWER\FIG.1 - STUDY AR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NEW PAPERS\NASA POWER Papers\Improved NASA POWER\FIG.1 - STUDY AREA.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19864" cy="3242752"/>
                          </a:xfrm>
                          <a:prstGeom prst="rect">
                            <a:avLst/>
                          </a:prstGeom>
                          <a:noFill/>
                          <a:ln>
                            <a:noFill/>
                          </a:ln>
                        </pic:spPr>
                      </pic:pic>
                    </a:graphicData>
                  </a:graphic>
                </wp:inline>
              </w:drawing>
            </w:r>
          </w:p>
        </w:tc>
      </w:tr>
      <w:tr w:rsidR="00722A3A" w:rsidRPr="0095420C" w14:paraId="1A0FFF8E" w14:textId="77777777" w:rsidTr="0076010B">
        <w:trPr>
          <w:jc w:val="center"/>
        </w:trPr>
        <w:tc>
          <w:tcPr>
            <w:tcW w:w="9350" w:type="dxa"/>
          </w:tcPr>
          <w:p w14:paraId="4EE09DBB" w14:textId="76040B69" w:rsidR="00722A3A" w:rsidRPr="00591E58" w:rsidRDefault="00722A3A" w:rsidP="00591E58">
            <w:pPr>
              <w:pStyle w:val="Beschriftung"/>
              <w:rPr>
                <w:rFonts w:cs="Arial"/>
                <w:sz w:val="22"/>
                <w:szCs w:val="22"/>
                <w:lang w:val="en-US"/>
              </w:rPr>
            </w:pPr>
            <w:bookmarkStart w:id="7" w:name="_Ref230252094"/>
            <w:bookmarkStart w:id="8" w:name="_Toc230249841"/>
            <w:r w:rsidRPr="00591E58">
              <w:rPr>
                <w:rFonts w:cs="Arial"/>
                <w:sz w:val="22"/>
                <w:szCs w:val="22"/>
                <w:lang w:val="en-US"/>
              </w:rPr>
              <w:t xml:space="preserve">Figure </w:t>
            </w:r>
            <w:r w:rsidR="00F52745">
              <w:rPr>
                <w:rFonts w:cs="Arial"/>
                <w:sz w:val="22"/>
                <w:szCs w:val="22"/>
                <w:lang w:val="en-US"/>
              </w:rPr>
              <w:fldChar w:fldCharType="begin"/>
            </w:r>
            <w:r w:rsidR="00F52745">
              <w:rPr>
                <w:rFonts w:cs="Arial"/>
                <w:sz w:val="22"/>
                <w:szCs w:val="22"/>
                <w:lang w:val="en-US"/>
              </w:rPr>
              <w:instrText xml:space="preserve"> STYLEREF 1 \s </w:instrText>
            </w:r>
            <w:r w:rsidR="00F52745">
              <w:rPr>
                <w:rFonts w:cs="Arial"/>
                <w:sz w:val="22"/>
                <w:szCs w:val="22"/>
                <w:lang w:val="en-US"/>
              </w:rPr>
              <w:fldChar w:fldCharType="separate"/>
            </w:r>
            <w:r w:rsidR="00F52745">
              <w:rPr>
                <w:rFonts w:cs="Arial"/>
                <w:noProof/>
                <w:sz w:val="22"/>
                <w:szCs w:val="22"/>
                <w:lang w:val="en-US"/>
              </w:rPr>
              <w:t>2</w:t>
            </w:r>
            <w:r w:rsidR="00F52745">
              <w:rPr>
                <w:rFonts w:cs="Arial"/>
                <w:sz w:val="22"/>
                <w:szCs w:val="22"/>
                <w:lang w:val="en-US"/>
              </w:rPr>
              <w:fldChar w:fldCharType="end"/>
            </w:r>
            <w:r w:rsidR="00F52745">
              <w:rPr>
                <w:rFonts w:cs="Arial"/>
                <w:sz w:val="22"/>
                <w:szCs w:val="22"/>
                <w:lang w:val="en-US"/>
              </w:rPr>
              <w:noBreakHyphen/>
            </w:r>
            <w:r w:rsidR="00F52745">
              <w:rPr>
                <w:rFonts w:cs="Arial"/>
                <w:sz w:val="22"/>
                <w:szCs w:val="22"/>
                <w:lang w:val="en-US"/>
              </w:rPr>
              <w:fldChar w:fldCharType="begin"/>
            </w:r>
            <w:r w:rsidR="00F52745">
              <w:rPr>
                <w:rFonts w:cs="Arial"/>
                <w:sz w:val="22"/>
                <w:szCs w:val="22"/>
                <w:lang w:val="en-US"/>
              </w:rPr>
              <w:instrText xml:space="preserve"> SEQ Figure \* ARABIC \s 1 </w:instrText>
            </w:r>
            <w:r w:rsidR="00F52745">
              <w:rPr>
                <w:rFonts w:cs="Arial"/>
                <w:sz w:val="22"/>
                <w:szCs w:val="22"/>
                <w:lang w:val="en-US"/>
              </w:rPr>
              <w:fldChar w:fldCharType="separate"/>
            </w:r>
            <w:r w:rsidR="00F52745">
              <w:rPr>
                <w:rFonts w:cs="Arial"/>
                <w:noProof/>
                <w:sz w:val="22"/>
                <w:szCs w:val="22"/>
                <w:lang w:val="en-US"/>
              </w:rPr>
              <w:t>2</w:t>
            </w:r>
            <w:r w:rsidR="00F52745">
              <w:rPr>
                <w:rFonts w:cs="Arial"/>
                <w:sz w:val="22"/>
                <w:szCs w:val="22"/>
                <w:lang w:val="en-US"/>
              </w:rPr>
              <w:fldChar w:fldCharType="end"/>
            </w:r>
            <w:bookmarkEnd w:id="7"/>
            <w:r w:rsidR="00591E58" w:rsidRPr="00591E58">
              <w:rPr>
                <w:rFonts w:cs="Arial"/>
                <w:sz w:val="22"/>
                <w:szCs w:val="22"/>
                <w:lang w:val="en-US"/>
              </w:rPr>
              <w:t xml:space="preserve">: </w:t>
            </w:r>
            <w:r w:rsidRPr="00591E58">
              <w:rPr>
                <w:rFonts w:cs="Arial"/>
                <w:b w:val="0"/>
                <w:bCs w:val="0"/>
                <w:sz w:val="22"/>
                <w:szCs w:val="22"/>
                <w:lang w:val="en-US"/>
              </w:rPr>
              <w:t xml:space="preserve">(a) Geopolitical map of the study area showing locations of the </w:t>
            </w:r>
            <w:r w:rsidR="00B16ED9" w:rsidRPr="00591E58">
              <w:rPr>
                <w:rFonts w:cs="Arial"/>
                <w:b w:val="0"/>
                <w:bCs w:val="0"/>
                <w:sz w:val="22"/>
                <w:szCs w:val="22"/>
                <w:lang w:val="en-US"/>
              </w:rPr>
              <w:t>twenty-two</w:t>
            </w:r>
            <w:r w:rsidRPr="00591E58">
              <w:rPr>
                <w:rFonts w:cs="Arial"/>
                <w:b w:val="0"/>
                <w:bCs w:val="0"/>
                <w:sz w:val="22"/>
                <w:szCs w:val="22"/>
                <w:lang w:val="en-US"/>
              </w:rPr>
              <w:t xml:space="preserve"> (22) synoptic weather stations distributed countrywide, (b) </w:t>
            </w:r>
            <w:r w:rsidR="00D57E02" w:rsidRPr="00591E58">
              <w:rPr>
                <w:rFonts w:cs="Arial"/>
                <w:b w:val="0"/>
                <w:bCs w:val="0"/>
                <w:sz w:val="22"/>
                <w:szCs w:val="22"/>
                <w:lang w:val="en-US"/>
              </w:rPr>
              <w:t>t</w:t>
            </w:r>
            <w:r w:rsidRPr="00591E58">
              <w:rPr>
                <w:rFonts w:cs="Arial"/>
                <w:b w:val="0"/>
                <w:bCs w:val="0"/>
                <w:sz w:val="22"/>
                <w:szCs w:val="22"/>
                <w:lang w:val="en-US"/>
              </w:rPr>
              <w:t>he Campbell-Stokes Sunshine Recorder (CSSR) mounted at the 22 stations, and (c) the CSSR sunshine cards, each showing a burnt line indicative of sunshine duration in hours for particular days</w:t>
            </w:r>
            <w:r w:rsidR="001504A2" w:rsidRPr="00591E58">
              <w:rPr>
                <w:rFonts w:cs="Arial"/>
                <w:b w:val="0"/>
                <w:bCs w:val="0"/>
                <w:sz w:val="22"/>
                <w:szCs w:val="22"/>
                <w:lang w:val="en-US"/>
              </w:rPr>
              <w:t>.</w:t>
            </w:r>
            <w:bookmarkEnd w:id="8"/>
          </w:p>
        </w:tc>
      </w:tr>
    </w:tbl>
    <w:p w14:paraId="0024F2DD" w14:textId="3EA2C393" w:rsidR="00722A3A" w:rsidRPr="003239F7" w:rsidRDefault="00722A3A" w:rsidP="00591E58">
      <w:pPr>
        <w:pStyle w:val="Beschriftung"/>
        <w:rPr>
          <w:rFonts w:cs="Arial"/>
          <w:sz w:val="24"/>
          <w:szCs w:val="24"/>
          <w:lang w:val="en-US"/>
        </w:rPr>
      </w:pPr>
    </w:p>
    <w:p w14:paraId="03CA47F1" w14:textId="77777777" w:rsidR="00646FA0" w:rsidRPr="003239F7" w:rsidRDefault="00646FA0" w:rsidP="00646FA0">
      <w:pPr>
        <w:spacing w:after="0" w:line="360" w:lineRule="auto"/>
        <w:jc w:val="both"/>
        <w:rPr>
          <w:bCs/>
          <w:sz w:val="24"/>
          <w:szCs w:val="24"/>
          <w:lang w:val="en-US"/>
        </w:rPr>
      </w:pPr>
      <w:r w:rsidRPr="003239F7">
        <w:rPr>
          <w:bCs/>
          <w:sz w:val="24"/>
          <w:szCs w:val="24"/>
          <w:lang w:val="en-US"/>
        </w:rPr>
        <w:t>In principle, sunshine duration for a given day can be expressed as</w:t>
      </w:r>
    </w:p>
    <w:p w14:paraId="02369403" w14:textId="60A28BDE" w:rsidR="00646FA0" w:rsidRPr="003239F7" w:rsidRDefault="00543522" w:rsidP="00646FA0">
      <w:pPr>
        <w:spacing w:after="0" w:line="360" w:lineRule="auto"/>
        <w:jc w:val="both"/>
        <w:rPr>
          <w:bCs/>
          <w:iCs/>
          <w:sz w:val="24"/>
          <w:szCs w:val="24"/>
          <w:lang w:val="en-US"/>
        </w:rPr>
      </w:pPr>
      <m:oMathPara>
        <m:oMath>
          <m:r>
            <m:rPr>
              <m:sty m:val="p"/>
            </m:rPr>
            <w:rPr>
              <w:rFonts w:ascii="Cambria Math" w:hAnsi="Cambria Math"/>
              <w:sz w:val="24"/>
              <w:szCs w:val="24"/>
              <w:lang w:val="en-US"/>
            </w:rPr>
            <m:t>SD=</m:t>
          </m:r>
          <m:nary>
            <m:naryPr>
              <m:chr m:val="∑"/>
              <m:limLoc m:val="undOvr"/>
              <m:grow m:val="1"/>
              <m:ctrlPr>
                <w:rPr>
                  <w:rFonts w:ascii="Cambria Math" w:hAnsi="Cambria Math"/>
                  <w:bCs/>
                  <w:iCs/>
                  <w:sz w:val="24"/>
                  <w:szCs w:val="24"/>
                  <w:lang w:val="en-US"/>
                </w:rPr>
              </m:ctrlPr>
            </m:naryPr>
            <m:sub>
              <m:r>
                <m:rPr>
                  <m:sty m:val="p"/>
                </m:rPr>
                <w:rPr>
                  <w:rFonts w:ascii="Cambria Math" w:hAnsi="Cambria Math"/>
                  <w:sz w:val="24"/>
                  <w:szCs w:val="24"/>
                  <w:lang w:val="en-US"/>
                </w:rPr>
                <m:t>i=1</m:t>
              </m:r>
            </m:sub>
            <m:sup>
              <m:sSub>
                <m:sSubPr>
                  <m:ctrlPr>
                    <w:rPr>
                      <w:rFonts w:ascii="Cambria Math" w:hAnsi="Cambria Math"/>
                      <w:bCs/>
                      <w:iCs/>
                      <w:sz w:val="24"/>
                      <w:szCs w:val="24"/>
                      <w:lang w:val="en-US"/>
                    </w:rPr>
                  </m:ctrlPr>
                </m:sSubPr>
                <m:e>
                  <m:r>
                    <m:rPr>
                      <m:sty m:val="p"/>
                    </m:rPr>
                    <w:rPr>
                      <w:rFonts w:ascii="Cambria Math" w:hAnsi="Cambria Math"/>
                      <w:sz w:val="24"/>
                      <w:szCs w:val="24"/>
                      <w:lang w:val="en-US"/>
                    </w:rPr>
                    <m:t>N</m:t>
                  </m:r>
                </m:e>
                <m:sub>
                  <m:r>
                    <m:rPr>
                      <m:sty m:val="p"/>
                    </m:rPr>
                    <w:rPr>
                      <w:rFonts w:ascii="Cambria Math" w:hAnsi="Cambria Math"/>
                      <w:sz w:val="24"/>
                      <w:szCs w:val="24"/>
                      <w:lang w:val="en-US"/>
                    </w:rPr>
                    <m:t>obs</m:t>
                  </m:r>
                </m:sub>
              </m:sSub>
            </m:sup>
            <m:e>
              <m:r>
                <m:rPr>
                  <m:sty m:val="p"/>
                </m:rPr>
                <w:rPr>
                  <w:rFonts w:ascii="Cambria Math" w:hAnsi="Cambria Math"/>
                  <w:sz w:val="24"/>
                  <w:szCs w:val="24"/>
                  <w:lang w:val="en-US"/>
                </w:rPr>
                <m:t>Δ</m:t>
              </m:r>
            </m:e>
          </m:nary>
          <m:sSub>
            <m:sSubPr>
              <m:ctrlPr>
                <w:rPr>
                  <w:rFonts w:ascii="Cambria Math" w:hAnsi="Cambria Math"/>
                  <w:bCs/>
                  <w:iCs/>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i</m:t>
              </m:r>
            </m:sub>
          </m:sSub>
          <m:r>
            <m:rPr>
              <m:nor/>
            </m:rPr>
            <w:rPr>
              <w:rFonts w:ascii="Cambria Math"/>
              <w:bCs/>
              <w:iCs/>
              <w:sz w:val="24"/>
              <w:szCs w:val="24"/>
              <w:lang w:val="en-US"/>
            </w:rPr>
            <m:t xml:space="preserve">  </m:t>
          </m:r>
          <m:r>
            <m:rPr>
              <m:nor/>
            </m:rPr>
            <w:rPr>
              <w:bCs/>
              <w:iCs/>
              <w:sz w:val="24"/>
              <w:szCs w:val="24"/>
              <w:lang w:val="en-US"/>
            </w:rPr>
            <m:t>for</m:t>
          </m:r>
          <m:r>
            <m:rPr>
              <m:nor/>
            </m:rPr>
            <w:rPr>
              <w:rFonts w:ascii="Cambria Math"/>
              <w:bCs/>
              <w:iCs/>
              <w:sz w:val="24"/>
              <w:szCs w:val="24"/>
              <w:lang w:val="en-US"/>
            </w:rPr>
            <m:t xml:space="preserve">  </m:t>
          </m:r>
          <m:sSub>
            <m:sSubPr>
              <m:ctrlPr>
                <w:rPr>
                  <w:rFonts w:ascii="Cambria Math" w:hAnsi="Cambria Math"/>
                  <w:bCs/>
                  <w:iCs/>
                  <w:sz w:val="24"/>
                  <w:szCs w:val="24"/>
                  <w:lang w:val="en-US"/>
                </w:rPr>
              </m:ctrlPr>
            </m:sSubPr>
            <m:e>
              <m:r>
                <m:rPr>
                  <m:sty m:val="p"/>
                </m:rPr>
                <w:rPr>
                  <w:rFonts w:ascii="Cambria Math" w:hAnsi="Cambria Math"/>
                  <w:sz w:val="24"/>
                  <w:szCs w:val="24"/>
                  <w:lang w:val="en-US"/>
                </w:rPr>
                <m:t>I</m:t>
              </m:r>
            </m:e>
            <m:sub>
              <m:r>
                <m:rPr>
                  <m:sty m:val="p"/>
                </m:rPr>
                <w:rPr>
                  <w:rFonts w:ascii="Cambria Math" w:hAnsi="Cambria Math"/>
                  <w:sz w:val="24"/>
                  <w:szCs w:val="24"/>
                  <w:lang w:val="en-US"/>
                </w:rPr>
                <m:t>b,i</m:t>
              </m:r>
            </m:sub>
          </m:sSub>
          <m:r>
            <m:rPr>
              <m:sty m:val="p"/>
            </m:rPr>
            <w:rPr>
              <w:rFonts w:ascii="Cambria Math" w:hAnsi="Cambria Math"/>
              <w:sz w:val="24"/>
              <w:szCs w:val="24"/>
              <w:lang w:val="en-US"/>
            </w:rPr>
            <m:t>≥</m:t>
          </m:r>
          <m:sSub>
            <m:sSubPr>
              <m:ctrlPr>
                <w:rPr>
                  <w:rFonts w:ascii="Cambria Math" w:hAnsi="Cambria Math"/>
                  <w:bCs/>
                  <w:iCs/>
                  <w:sz w:val="24"/>
                  <w:szCs w:val="24"/>
                  <w:lang w:val="en-US"/>
                </w:rPr>
              </m:ctrlPr>
            </m:sSubPr>
            <m:e>
              <m:r>
                <m:rPr>
                  <m:sty m:val="p"/>
                </m:rPr>
                <w:rPr>
                  <w:rFonts w:ascii="Cambria Math" w:hAnsi="Cambria Math"/>
                  <w:sz w:val="24"/>
                  <w:szCs w:val="24"/>
                  <w:lang w:val="en-US"/>
                </w:rPr>
                <m:t>I</m:t>
              </m:r>
            </m:e>
            <m:sub>
              <m:r>
                <m:rPr>
                  <m:nor/>
                </m:rPr>
                <w:rPr>
                  <w:bCs/>
                  <w:iCs/>
                  <w:sz w:val="24"/>
                  <w:szCs w:val="24"/>
                  <w:lang w:val="en-US"/>
                </w:rPr>
                <m:t>thr</m:t>
              </m:r>
            </m:sub>
          </m:sSub>
          <m:r>
            <w:rPr>
              <w:rFonts w:ascii="Cambria Math" w:eastAsiaTheme="minorEastAsia" w:hAnsi="Cambria Math"/>
              <w:sz w:val="24"/>
              <w:szCs w:val="24"/>
              <w:lang w:val="en-US"/>
            </w:rPr>
            <m:t xml:space="preserve">     (1)</m:t>
          </m:r>
          <m:r>
            <m:rPr>
              <m:sty m:val="p"/>
            </m:rPr>
            <w:rPr>
              <w:sz w:val="24"/>
              <w:szCs w:val="24"/>
              <w:lang w:val="en-US"/>
            </w:rPr>
            <w:br/>
          </m:r>
        </m:oMath>
      </m:oMathPara>
    </w:p>
    <w:p w14:paraId="4445A7B3" w14:textId="624492AA" w:rsidR="009D39B1" w:rsidRPr="003239F7" w:rsidRDefault="00646FA0" w:rsidP="009D39B1">
      <w:pPr>
        <w:spacing w:after="0" w:line="360" w:lineRule="auto"/>
        <w:jc w:val="both"/>
        <w:rPr>
          <w:bCs/>
          <w:sz w:val="24"/>
          <w:szCs w:val="24"/>
          <w:lang w:val="en-US"/>
        </w:rPr>
      </w:pPr>
      <w:r w:rsidRPr="003239F7">
        <w:rPr>
          <w:bCs/>
          <w:sz w:val="24"/>
          <w:szCs w:val="24"/>
          <w:lang w:val="en-US"/>
        </w:rPr>
        <w:t xml:space="preserve">where </w:t>
      </w:r>
      <m:oMath>
        <m:sSub>
          <m:sSubPr>
            <m:ctrlPr>
              <w:rPr>
                <w:rFonts w:ascii="Cambria Math" w:hAnsi="Cambria Math"/>
                <w:bCs/>
                <w:sz w:val="24"/>
                <w:szCs w:val="24"/>
                <w:lang w:val="en-US"/>
              </w:rPr>
            </m:ctrlPr>
          </m:sSubPr>
          <m:e>
            <m:r>
              <m:rPr>
                <m:sty m:val="p"/>
              </m:rPr>
              <w:rPr>
                <w:rFonts w:ascii="Cambria Math" w:hAnsi="Cambria Math"/>
                <w:sz w:val="24"/>
                <w:szCs w:val="24"/>
                <w:lang w:val="en-US"/>
              </w:rPr>
              <m:t>I</m:t>
            </m:r>
          </m:e>
          <m:sub>
            <m:r>
              <m:rPr>
                <m:sty m:val="p"/>
              </m:rPr>
              <w:rPr>
                <w:rFonts w:ascii="Cambria Math" w:hAnsi="Cambria Math"/>
                <w:sz w:val="24"/>
                <w:szCs w:val="24"/>
                <w:lang w:val="en-US"/>
              </w:rPr>
              <m:t>b,i</m:t>
            </m:r>
          </m:sub>
        </m:sSub>
      </m:oMath>
      <w:r w:rsidR="00543522" w:rsidRPr="003239F7">
        <w:rPr>
          <w:rFonts w:eastAsiaTheme="minorEastAsia"/>
          <w:bCs/>
          <w:sz w:val="24"/>
          <w:szCs w:val="24"/>
          <w:lang w:val="en-US"/>
        </w:rPr>
        <w:t xml:space="preserve"> </w:t>
      </w:r>
      <w:r w:rsidRPr="003239F7">
        <w:rPr>
          <w:bCs/>
          <w:sz w:val="24"/>
          <w:szCs w:val="24"/>
          <w:lang w:val="en-US"/>
        </w:rPr>
        <w:t xml:space="preserve">is the direct normal irradiance during time interval </w:t>
      </w:r>
      <m:oMath>
        <m:r>
          <m:rPr>
            <m:sty m:val="p"/>
          </m:rPr>
          <w:rPr>
            <w:rFonts w:ascii="Cambria Math" w:hAnsi="Cambria Math"/>
            <w:sz w:val="24"/>
            <w:szCs w:val="24"/>
            <w:lang w:val="en-US"/>
          </w:rPr>
          <m:t>Δ</m:t>
        </m:r>
        <m:sSub>
          <m:sSubPr>
            <m:ctrlPr>
              <w:rPr>
                <w:rFonts w:ascii="Cambria Math" w:hAnsi="Cambria Math"/>
                <w:bCs/>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i</m:t>
            </m:r>
          </m:sub>
        </m:sSub>
      </m:oMath>
      <w:r w:rsidRPr="003239F7">
        <w:rPr>
          <w:bCs/>
          <w:sz w:val="24"/>
          <w:szCs w:val="24"/>
          <w:lang w:val="en-US"/>
        </w:rPr>
        <w:t xml:space="preserve">, </w:t>
      </w:r>
      <m:oMath>
        <m:sSub>
          <m:sSubPr>
            <m:ctrlPr>
              <w:rPr>
                <w:rFonts w:ascii="Cambria Math" w:hAnsi="Cambria Math"/>
                <w:bCs/>
                <w:sz w:val="24"/>
                <w:szCs w:val="24"/>
                <w:lang w:val="en-US"/>
              </w:rPr>
            </m:ctrlPr>
          </m:sSubPr>
          <m:e>
            <m:r>
              <m:rPr>
                <m:sty m:val="p"/>
              </m:rPr>
              <w:rPr>
                <w:rFonts w:ascii="Cambria Math" w:hAnsi="Cambria Math"/>
                <w:sz w:val="24"/>
                <w:szCs w:val="24"/>
                <w:lang w:val="en-US"/>
              </w:rPr>
              <m:t>I</m:t>
            </m:r>
          </m:e>
          <m:sub>
            <m:r>
              <m:rPr>
                <m:nor/>
              </m:rPr>
              <w:rPr>
                <w:bCs/>
                <w:sz w:val="24"/>
                <w:szCs w:val="24"/>
                <w:lang w:val="en-US"/>
              </w:rPr>
              <m:t>thr</m:t>
            </m:r>
          </m:sub>
        </m:sSub>
      </m:oMath>
      <w:r w:rsidRPr="003239F7">
        <w:rPr>
          <w:rFonts w:eastAsiaTheme="minorEastAsia"/>
          <w:bCs/>
          <w:sz w:val="24"/>
          <w:szCs w:val="24"/>
          <w:lang w:val="en-US"/>
        </w:rPr>
        <w:t xml:space="preserve"> </w:t>
      </w:r>
      <w:r w:rsidRPr="003239F7">
        <w:rPr>
          <w:bCs/>
          <w:sz w:val="24"/>
          <w:szCs w:val="24"/>
          <w:lang w:val="en-US"/>
        </w:rPr>
        <w:t>is the sunshine threshold, and</w:t>
      </w:r>
      <w:r w:rsidR="00D57E02">
        <w:rPr>
          <w:bCs/>
          <w:sz w:val="24"/>
          <w:szCs w:val="24"/>
          <w:lang w:val="en-US"/>
        </w:rPr>
        <w:t xml:space="preserve"> </w:t>
      </w:r>
      <m:oMath>
        <m:sSub>
          <m:sSubPr>
            <m:ctrlPr>
              <w:rPr>
                <w:rFonts w:ascii="Cambria Math" w:hAnsi="Cambria Math"/>
                <w:bCs/>
                <w:iCs/>
                <w:sz w:val="24"/>
                <w:szCs w:val="24"/>
                <w:lang w:val="en-US"/>
              </w:rPr>
            </m:ctrlPr>
          </m:sSubPr>
          <m:e>
            <m:r>
              <m:rPr>
                <m:sty m:val="p"/>
              </m:rPr>
              <w:rPr>
                <w:rFonts w:ascii="Cambria Math" w:hAnsi="Cambria Math"/>
                <w:sz w:val="24"/>
                <w:szCs w:val="24"/>
                <w:lang w:val="en-US"/>
              </w:rPr>
              <m:t>N</m:t>
            </m:r>
          </m:e>
          <m:sub>
            <m:r>
              <m:rPr>
                <m:sty m:val="p"/>
              </m:rPr>
              <w:rPr>
                <w:rFonts w:ascii="Cambria Math" w:hAnsi="Cambria Math"/>
                <w:sz w:val="24"/>
                <w:szCs w:val="24"/>
                <w:lang w:val="en-US"/>
              </w:rPr>
              <m:t>obs</m:t>
            </m:r>
          </m:sub>
        </m:sSub>
      </m:oMath>
      <w:r w:rsidRPr="003239F7">
        <w:rPr>
          <w:rFonts w:eastAsiaTheme="minorEastAsia"/>
          <w:bCs/>
          <w:sz w:val="24"/>
          <w:szCs w:val="24"/>
          <w:lang w:val="en-US"/>
        </w:rPr>
        <w:t xml:space="preserve"> </w:t>
      </w:r>
      <w:r w:rsidRPr="003239F7">
        <w:rPr>
          <w:bCs/>
          <w:sz w:val="24"/>
          <w:szCs w:val="24"/>
          <w:lang w:val="en-US"/>
        </w:rPr>
        <w:t>represents the number of observation intervals within the day.</w:t>
      </w:r>
      <w:r w:rsidR="009D39B1" w:rsidRPr="003239F7">
        <w:rPr>
          <w:bCs/>
          <w:sz w:val="24"/>
          <w:szCs w:val="24"/>
          <w:lang w:val="en-US"/>
        </w:rPr>
        <w:t xml:space="preserve"> Although ground-based observations provide a direct and physically meaningful measure</w:t>
      </w:r>
      <w:r w:rsidR="00E23E21">
        <w:rPr>
          <w:bCs/>
          <w:sz w:val="24"/>
          <w:szCs w:val="24"/>
          <w:lang w:val="en-US"/>
        </w:rPr>
        <w:t>ment</w:t>
      </w:r>
      <w:r w:rsidR="009D39B1" w:rsidRPr="003239F7">
        <w:rPr>
          <w:bCs/>
          <w:sz w:val="24"/>
          <w:szCs w:val="24"/>
          <w:lang w:val="en-US"/>
        </w:rPr>
        <w:t xml:space="preserve"> of sunshine duration, they are subject to several limitations. These include spatial sparsity, data gaps, station relocations, changes in instrumentation, and observer-related uncertainties (</w:t>
      </w:r>
      <w:proofErr w:type="spellStart"/>
      <w:r w:rsidR="009D39B1" w:rsidRPr="003239F7">
        <w:rPr>
          <w:bCs/>
          <w:sz w:val="24"/>
          <w:szCs w:val="24"/>
          <w:lang w:val="en-US"/>
        </w:rPr>
        <w:t>Manara</w:t>
      </w:r>
      <w:proofErr w:type="spellEnd"/>
      <w:r w:rsidR="009D39B1" w:rsidRPr="003239F7">
        <w:rPr>
          <w:bCs/>
          <w:sz w:val="24"/>
          <w:szCs w:val="24"/>
          <w:lang w:val="en-US"/>
        </w:rPr>
        <w:t xml:space="preserve"> et al., 201</w:t>
      </w:r>
      <w:r w:rsidR="00EA6C99" w:rsidRPr="003239F7">
        <w:rPr>
          <w:bCs/>
          <w:sz w:val="24"/>
          <w:szCs w:val="24"/>
          <w:lang w:val="en-US"/>
        </w:rPr>
        <w:t>5</w:t>
      </w:r>
      <w:r w:rsidR="009D39B1" w:rsidRPr="003239F7">
        <w:rPr>
          <w:bCs/>
          <w:sz w:val="24"/>
          <w:szCs w:val="24"/>
          <w:lang w:val="en-US"/>
        </w:rPr>
        <w:t>; Sánchez-Lorenzo et al., 2015).</w:t>
      </w:r>
    </w:p>
    <w:p w14:paraId="02D8F80F" w14:textId="3F3F6042" w:rsidR="00646FA0" w:rsidRPr="003239F7" w:rsidRDefault="00646FA0" w:rsidP="00646FA0">
      <w:pPr>
        <w:spacing w:after="0" w:line="360" w:lineRule="auto"/>
        <w:jc w:val="both"/>
        <w:rPr>
          <w:bCs/>
          <w:sz w:val="24"/>
          <w:szCs w:val="24"/>
          <w:lang w:val="en-US"/>
        </w:rPr>
      </w:pPr>
    </w:p>
    <w:p w14:paraId="31F3EFDE" w14:textId="0337CF5C" w:rsidR="00120718" w:rsidRPr="003239F7" w:rsidRDefault="00120718" w:rsidP="00D103BF">
      <w:pPr>
        <w:pStyle w:val="berschrift2"/>
        <w:rPr>
          <w:lang w:val="en-US"/>
        </w:rPr>
      </w:pPr>
      <w:bookmarkStart w:id="9" w:name="_Toc230247981"/>
      <w:r w:rsidRPr="003239F7">
        <w:rPr>
          <w:lang w:val="en-US"/>
        </w:rPr>
        <w:t>CM SAF SARAH-3 Sunshine Duration Product</w:t>
      </w:r>
      <w:bookmarkEnd w:id="9"/>
    </w:p>
    <w:p w14:paraId="7645DE27" w14:textId="5D4EFEE3" w:rsidR="00120718" w:rsidRPr="003239F7" w:rsidRDefault="00120718" w:rsidP="00120718">
      <w:pPr>
        <w:spacing w:after="0" w:line="360" w:lineRule="auto"/>
        <w:jc w:val="both"/>
        <w:rPr>
          <w:bCs/>
          <w:sz w:val="24"/>
          <w:szCs w:val="24"/>
          <w:lang w:val="en-US"/>
        </w:rPr>
      </w:pPr>
      <w:r w:rsidRPr="003239F7">
        <w:rPr>
          <w:bCs/>
          <w:sz w:val="24"/>
          <w:szCs w:val="24"/>
          <w:lang w:val="en-US"/>
        </w:rPr>
        <w:t xml:space="preserve">The Surface Solar Radiation Data Set – </w:t>
      </w:r>
      <w:proofErr w:type="spellStart"/>
      <w:r w:rsidRPr="003239F7">
        <w:rPr>
          <w:bCs/>
          <w:sz w:val="24"/>
          <w:szCs w:val="24"/>
          <w:lang w:val="en-US"/>
        </w:rPr>
        <w:t>Heliosat</w:t>
      </w:r>
      <w:proofErr w:type="spellEnd"/>
      <w:r w:rsidRPr="003239F7">
        <w:rPr>
          <w:bCs/>
          <w:sz w:val="24"/>
          <w:szCs w:val="24"/>
          <w:lang w:val="en-US"/>
        </w:rPr>
        <w:t xml:space="preserve"> (SARAH-3) is a satellite-based climate data record</w:t>
      </w:r>
      <w:r w:rsidR="00D57E02">
        <w:rPr>
          <w:bCs/>
          <w:sz w:val="24"/>
          <w:szCs w:val="24"/>
          <w:lang w:val="en-US"/>
        </w:rPr>
        <w:t xml:space="preserve"> (CDR)</w:t>
      </w:r>
      <w:r w:rsidRPr="003239F7">
        <w:rPr>
          <w:bCs/>
          <w:sz w:val="24"/>
          <w:szCs w:val="24"/>
          <w:lang w:val="en-US"/>
        </w:rPr>
        <w:t xml:space="preserve"> developed by the EUMETSAT Satellite Application Facility </w:t>
      </w:r>
      <w:r w:rsidRPr="003239F7">
        <w:rPr>
          <w:bCs/>
          <w:sz w:val="24"/>
          <w:szCs w:val="24"/>
          <w:lang w:val="en-US"/>
        </w:rPr>
        <w:lastRenderedPageBreak/>
        <w:t xml:space="preserve">on Climate Monitoring (CM SAF). SARAH-3 </w:t>
      </w:r>
      <w:r w:rsidR="00E23E21">
        <w:rPr>
          <w:bCs/>
          <w:sz w:val="24"/>
          <w:szCs w:val="24"/>
          <w:lang w:val="en-US"/>
        </w:rPr>
        <w:t xml:space="preserve">is </w:t>
      </w:r>
      <w:proofErr w:type="spellStart"/>
      <w:r w:rsidR="00E23E21">
        <w:rPr>
          <w:bCs/>
          <w:sz w:val="24"/>
          <w:szCs w:val="24"/>
          <w:lang w:val="en-US"/>
        </w:rPr>
        <w:t>doi</w:t>
      </w:r>
      <w:proofErr w:type="spellEnd"/>
      <w:r w:rsidR="00E23E21">
        <w:rPr>
          <w:bCs/>
          <w:sz w:val="24"/>
          <w:szCs w:val="24"/>
          <w:lang w:val="en-US"/>
        </w:rPr>
        <w:t>-referenced (</w:t>
      </w:r>
      <w:hyperlink r:id="rId12" w:tgtFrame="_blank" w:history="1">
        <w:r w:rsidR="000A3AD7" w:rsidRPr="003A61FC">
          <w:rPr>
            <w:bCs/>
            <w:sz w:val="24"/>
            <w:szCs w:val="24"/>
            <w:lang w:val="en-US"/>
          </w:rPr>
          <w:t>https://doi.org/10.5676/EUM_SAF_CM/SARAH/V003</w:t>
        </w:r>
      </w:hyperlink>
      <w:r w:rsidR="00E23E21">
        <w:rPr>
          <w:bCs/>
          <w:sz w:val="24"/>
          <w:szCs w:val="24"/>
          <w:lang w:val="en-US"/>
        </w:rPr>
        <w:t xml:space="preserve">) and </w:t>
      </w:r>
      <w:r w:rsidRPr="003239F7">
        <w:rPr>
          <w:bCs/>
          <w:sz w:val="24"/>
          <w:szCs w:val="24"/>
          <w:lang w:val="en-US"/>
        </w:rPr>
        <w:t xml:space="preserve">provides spatially and temporally consistent estimates of surface solar radiation and sunshine duration derived from geostationary Meteosat observations, with </w:t>
      </w:r>
      <w:r w:rsidR="00D57E02">
        <w:rPr>
          <w:bCs/>
          <w:sz w:val="24"/>
          <w:szCs w:val="24"/>
          <w:lang w:val="en-US"/>
        </w:rPr>
        <w:t xml:space="preserve">a </w:t>
      </w:r>
      <w:r w:rsidRPr="003239F7">
        <w:rPr>
          <w:bCs/>
          <w:sz w:val="24"/>
          <w:szCs w:val="24"/>
          <w:lang w:val="en-US"/>
        </w:rPr>
        <w:t>temporal coverage extending from 1983 to the present.</w:t>
      </w:r>
    </w:p>
    <w:p w14:paraId="71687B72" w14:textId="0D4198C6" w:rsidR="00120718" w:rsidRPr="003239F7" w:rsidRDefault="00120718" w:rsidP="00120718">
      <w:pPr>
        <w:spacing w:after="0" w:line="360" w:lineRule="auto"/>
        <w:jc w:val="both"/>
        <w:rPr>
          <w:bCs/>
          <w:sz w:val="24"/>
          <w:szCs w:val="24"/>
          <w:lang w:val="en-US"/>
        </w:rPr>
      </w:pPr>
      <w:r w:rsidRPr="003239F7">
        <w:rPr>
          <w:bCs/>
          <w:sz w:val="24"/>
          <w:szCs w:val="24"/>
          <w:lang w:val="en-US"/>
        </w:rPr>
        <w:t xml:space="preserve">Sunshine duration in SARAH-3 is retrieved indirectly using the </w:t>
      </w:r>
      <w:proofErr w:type="spellStart"/>
      <w:r w:rsidRPr="003239F7">
        <w:rPr>
          <w:bCs/>
          <w:sz w:val="24"/>
          <w:szCs w:val="24"/>
          <w:lang w:val="en-US"/>
        </w:rPr>
        <w:t>Heliosat</w:t>
      </w:r>
      <w:proofErr w:type="spellEnd"/>
      <w:r w:rsidRPr="003239F7">
        <w:rPr>
          <w:bCs/>
          <w:sz w:val="24"/>
          <w:szCs w:val="24"/>
          <w:lang w:val="en-US"/>
        </w:rPr>
        <w:t xml:space="preserve"> methodology, </w:t>
      </w:r>
      <w:r w:rsidR="00D57E02">
        <w:rPr>
          <w:bCs/>
          <w:sz w:val="24"/>
          <w:szCs w:val="24"/>
          <w:lang w:val="en-US"/>
        </w:rPr>
        <w:t>that</w:t>
      </w:r>
      <w:r w:rsidR="00D57E02" w:rsidRPr="003239F7">
        <w:rPr>
          <w:bCs/>
          <w:sz w:val="24"/>
          <w:szCs w:val="24"/>
          <w:lang w:val="en-US"/>
        </w:rPr>
        <w:t xml:space="preserve"> </w:t>
      </w:r>
      <w:r w:rsidRPr="003239F7">
        <w:rPr>
          <w:bCs/>
          <w:sz w:val="24"/>
          <w:szCs w:val="24"/>
          <w:lang w:val="en-US"/>
        </w:rPr>
        <w:t>combines satellite-derived cloud index information with clear-sky radiative transfer modelling. The cloud index quantifies the attenuation of surface solar radiation due to clouds relative to clear-sky conditions, while the clear-sky model accounts for solar geometry and atmospheric transmittance. A given time step is classified as “sunny” when the estimated surface direct irradiance exceeds the conventional sunshine threshold of 120 W m</w:t>
      </w:r>
      <w:r w:rsidRPr="003239F7">
        <w:rPr>
          <w:rFonts w:ascii="Cambria Math" w:hAnsi="Cambria Math" w:cs="Cambria Math"/>
          <w:bCs/>
          <w:sz w:val="24"/>
          <w:szCs w:val="24"/>
          <w:lang w:val="en-US"/>
        </w:rPr>
        <w:t>⁻</w:t>
      </w:r>
      <w:r w:rsidRPr="003239F7">
        <w:rPr>
          <w:rFonts w:cs="Arial"/>
          <w:bCs/>
          <w:sz w:val="24"/>
          <w:szCs w:val="24"/>
          <w:lang w:val="en-US"/>
        </w:rPr>
        <w:t>²</w:t>
      </w:r>
      <w:r w:rsidR="00BB28B9" w:rsidRPr="003239F7">
        <w:rPr>
          <w:rFonts w:cs="Arial"/>
          <w:bCs/>
          <w:sz w:val="24"/>
          <w:szCs w:val="24"/>
          <w:lang w:val="en-US"/>
        </w:rPr>
        <w:t xml:space="preserve"> </w:t>
      </w:r>
      <w:r w:rsidR="00E33862" w:rsidRPr="003239F7">
        <w:rPr>
          <w:rFonts w:cs="Arial"/>
          <w:bCs/>
          <w:sz w:val="24"/>
          <w:szCs w:val="24"/>
          <w:lang w:val="en-US"/>
        </w:rPr>
        <w:t>(</w:t>
      </w:r>
      <w:r w:rsidR="00BB28B9" w:rsidRPr="003239F7">
        <w:rPr>
          <w:bCs/>
          <w:sz w:val="24"/>
          <w:szCs w:val="24"/>
          <w:lang w:val="en-US"/>
        </w:rPr>
        <w:t>Pfeifroth et al.</w:t>
      </w:r>
      <w:r w:rsidR="00E33862" w:rsidRPr="003239F7">
        <w:rPr>
          <w:bCs/>
          <w:sz w:val="24"/>
          <w:szCs w:val="24"/>
          <w:lang w:val="en-US"/>
        </w:rPr>
        <w:t xml:space="preserve">, </w:t>
      </w:r>
      <w:r w:rsidR="00BB28B9" w:rsidRPr="003239F7">
        <w:rPr>
          <w:bCs/>
          <w:sz w:val="24"/>
          <w:szCs w:val="24"/>
          <w:lang w:val="en-US"/>
        </w:rPr>
        <w:t>2024)</w:t>
      </w:r>
      <w:r w:rsidRPr="003239F7">
        <w:rPr>
          <w:bCs/>
          <w:sz w:val="24"/>
          <w:szCs w:val="24"/>
          <w:lang w:val="en-US"/>
        </w:rPr>
        <w:t>.</w:t>
      </w:r>
      <w:r w:rsidR="00BB28B9" w:rsidRPr="003239F7">
        <w:rPr>
          <w:bCs/>
          <w:sz w:val="24"/>
          <w:szCs w:val="24"/>
          <w:lang w:val="en-US"/>
        </w:rPr>
        <w:t xml:space="preserve"> </w:t>
      </w:r>
    </w:p>
    <w:p w14:paraId="6CCB44B7" w14:textId="2D93C175" w:rsidR="00F2131B" w:rsidRPr="003239F7" w:rsidRDefault="00F2131B" w:rsidP="00F2131B">
      <w:pPr>
        <w:spacing w:after="0" w:line="360" w:lineRule="auto"/>
        <w:jc w:val="both"/>
        <w:rPr>
          <w:bCs/>
          <w:sz w:val="24"/>
          <w:szCs w:val="24"/>
          <w:lang w:val="en-US"/>
        </w:rPr>
      </w:pPr>
      <w:r w:rsidRPr="003239F7">
        <w:rPr>
          <w:bCs/>
          <w:sz w:val="24"/>
          <w:szCs w:val="24"/>
          <w:lang w:val="en-US"/>
        </w:rPr>
        <w:t>The SD was derived from the ratio of the number of “sunny” satellite slots to all available slots during daylight multiplied by the theoretically possible daylength:</w:t>
      </w:r>
    </w:p>
    <w:p w14:paraId="50977989" w14:textId="03E94A55" w:rsidR="00F2131B" w:rsidRPr="003239F7" w:rsidRDefault="00F2131B" w:rsidP="00F2131B">
      <w:pPr>
        <w:spacing w:after="0" w:line="360" w:lineRule="auto"/>
        <w:jc w:val="both"/>
        <w:rPr>
          <w:bCs/>
          <w:iCs/>
          <w:sz w:val="24"/>
          <w:szCs w:val="24"/>
          <w:lang w:val="en-US"/>
        </w:rPr>
      </w:pPr>
      <m:oMathPara>
        <m:oMath>
          <m:r>
            <m:rPr>
              <m:sty m:val="p"/>
            </m:rPr>
            <w:rPr>
              <w:rFonts w:ascii="Cambria Math" w:hAnsi="Cambria Math"/>
              <w:sz w:val="24"/>
              <w:szCs w:val="24"/>
              <w:lang w:val="en-US"/>
            </w:rPr>
            <m:t>SD=daylength∙</m:t>
          </m:r>
          <m:f>
            <m:fPr>
              <m:ctrlPr>
                <w:rPr>
                  <w:rFonts w:ascii="Cambria Math" w:hAnsi="Cambria Math"/>
                  <w:bCs/>
                  <w:iCs/>
                  <w:sz w:val="24"/>
                  <w:szCs w:val="24"/>
                  <w:lang w:val="en-US"/>
                </w:rPr>
              </m:ctrlPr>
            </m:fPr>
            <m:num>
              <m:nary>
                <m:naryPr>
                  <m:chr m:val="∑"/>
                  <m:limLoc m:val="subSup"/>
                  <m:ctrlPr>
                    <w:rPr>
                      <w:rFonts w:ascii="Cambria Math" w:hAnsi="Cambria Math"/>
                      <w:bCs/>
                      <w:iCs/>
                      <w:sz w:val="24"/>
                      <w:szCs w:val="24"/>
                      <w:lang w:val="en-US"/>
                    </w:rPr>
                  </m:ctrlPr>
                </m:naryPr>
                <m:sub>
                  <m:r>
                    <m:rPr>
                      <m:sty m:val="p"/>
                    </m:rPr>
                    <w:rPr>
                      <w:rFonts w:ascii="Cambria Math" w:hAnsi="Cambria Math"/>
                      <w:sz w:val="24"/>
                      <w:szCs w:val="24"/>
                      <w:lang w:val="en-US"/>
                    </w:rPr>
                    <m:t>i=1</m:t>
                  </m:r>
                </m:sub>
                <m:sup>
                  <m:r>
                    <m:rPr>
                      <m:sty m:val="p"/>
                    </m:rPr>
                    <w:rPr>
                      <w:rFonts w:ascii="Cambria Math" w:hAnsi="Cambria Math"/>
                      <w:sz w:val="24"/>
                      <w:szCs w:val="24"/>
                      <w:lang w:val="en-US"/>
                    </w:rPr>
                    <m:t>iday</m:t>
                  </m:r>
                </m:sup>
                <m:e>
                  <m:d>
                    <m:dPr>
                      <m:begChr m:val="["/>
                      <m:endChr m:val="]"/>
                      <m:ctrlPr>
                        <w:rPr>
                          <w:rFonts w:ascii="Cambria Math" w:hAnsi="Cambria Math"/>
                          <w:bCs/>
                          <w:iCs/>
                          <w:sz w:val="24"/>
                          <w:szCs w:val="24"/>
                          <w:lang w:val="en-US"/>
                        </w:rPr>
                      </m:ctrlPr>
                    </m:dPr>
                    <m:e>
                      <m:sSub>
                        <m:sSubPr>
                          <m:ctrlPr>
                            <w:rPr>
                              <w:rFonts w:ascii="Cambria Math" w:hAnsi="Cambria Math"/>
                              <w:bCs/>
                              <w:iCs/>
                              <w:sz w:val="24"/>
                              <w:szCs w:val="24"/>
                              <w:lang w:val="en-US"/>
                            </w:rPr>
                          </m:ctrlPr>
                        </m:sSubPr>
                        <m:e>
                          <m:r>
                            <m:rPr>
                              <m:sty m:val="p"/>
                            </m:rPr>
                            <w:rPr>
                              <w:rFonts w:ascii="Cambria Math" w:hAnsi="Cambria Math"/>
                              <w:sz w:val="24"/>
                              <w:szCs w:val="24"/>
                              <w:lang w:val="en-US"/>
                            </w:rPr>
                            <m:t>W</m:t>
                          </m:r>
                        </m:e>
                        <m:sub>
                          <m:r>
                            <m:rPr>
                              <m:sty m:val="p"/>
                            </m:rPr>
                            <w:rPr>
                              <w:rFonts w:ascii="Cambria Math" w:hAnsi="Cambria Math"/>
                              <w:sz w:val="24"/>
                              <w:szCs w:val="24"/>
                              <w:lang w:val="en-US"/>
                            </w:rPr>
                            <m:t>i</m:t>
                          </m:r>
                        </m:sub>
                      </m:sSub>
                      <m:d>
                        <m:dPr>
                          <m:ctrlPr>
                            <w:rPr>
                              <w:rFonts w:ascii="Cambria Math" w:hAnsi="Cambria Math"/>
                              <w:bCs/>
                              <w:iCs/>
                              <w:sz w:val="24"/>
                              <w:szCs w:val="24"/>
                              <w:lang w:val="en-US"/>
                            </w:rPr>
                          </m:ctrlPr>
                        </m:dPr>
                        <m:e>
                          <m:sSub>
                            <m:sSubPr>
                              <m:ctrlPr>
                                <w:rPr>
                                  <w:rFonts w:ascii="Cambria Math" w:hAnsi="Cambria Math"/>
                                  <w:bCs/>
                                  <w:iCs/>
                                  <w:sz w:val="24"/>
                                  <w:szCs w:val="24"/>
                                  <w:lang w:val="en-US"/>
                                </w:rPr>
                              </m:ctrlPr>
                            </m:sSubPr>
                            <m:e>
                              <m:r>
                                <m:rPr>
                                  <m:sty m:val="p"/>
                                </m:rPr>
                                <w:rPr>
                                  <w:rFonts w:ascii="Cambria Math" w:hAnsi="Cambria Math"/>
                                  <w:sz w:val="24"/>
                                  <w:szCs w:val="24"/>
                                  <w:lang w:val="en-US"/>
                                </w:rPr>
                                <m:t>sunn</m:t>
                              </m:r>
                              <m:sSub>
                                <m:sSubPr>
                                  <m:ctrlPr>
                                    <w:rPr>
                                      <w:rFonts w:ascii="Cambria Math" w:hAnsi="Cambria Math"/>
                                      <w:bCs/>
                                      <w:iCs/>
                                      <w:sz w:val="24"/>
                                      <w:szCs w:val="24"/>
                                      <w:lang w:val="en-US"/>
                                    </w:rPr>
                                  </m:ctrlPr>
                                </m:sSubPr>
                                <m:e>
                                  <m:r>
                                    <m:rPr>
                                      <m:sty m:val="p"/>
                                    </m:rPr>
                                    <w:rPr>
                                      <w:rFonts w:ascii="Cambria Math" w:hAnsi="Cambria Math"/>
                                      <w:sz w:val="24"/>
                                      <w:szCs w:val="24"/>
                                      <w:lang w:val="en-US"/>
                                    </w:rPr>
                                    <m:t>y</m:t>
                                  </m:r>
                                </m:e>
                                <m:sub>
                                  <m:r>
                                    <m:rPr>
                                      <m:sty m:val="p"/>
                                    </m:rPr>
                                    <w:rPr>
                                      <w:rFonts w:ascii="Cambria Math" w:hAnsi="Cambria Math"/>
                                      <w:sz w:val="24"/>
                                      <w:szCs w:val="24"/>
                                      <w:lang w:val="en-US"/>
                                    </w:rPr>
                                    <m:t>slot</m:t>
                                  </m:r>
                                </m:sub>
                              </m:sSub>
                            </m:e>
                            <m:sub>
                              <m:r>
                                <m:rPr>
                                  <m:sty m:val="p"/>
                                </m:rPr>
                                <w:rPr>
                                  <w:rFonts w:ascii="Cambria Math" w:hAnsi="Cambria Math"/>
                                  <w:sz w:val="24"/>
                                  <w:szCs w:val="24"/>
                                  <w:lang w:val="en-US"/>
                                </w:rPr>
                                <m:t>i</m:t>
                              </m:r>
                            </m:sub>
                          </m:sSub>
                        </m:e>
                      </m:d>
                    </m:e>
                  </m:d>
                </m:e>
              </m:nary>
            </m:num>
            <m:den>
              <m:r>
                <m:rPr>
                  <m:sty m:val="p"/>
                </m:rPr>
                <w:rPr>
                  <w:rFonts w:ascii="Cambria Math" w:hAnsi="Cambria Math"/>
                  <w:sz w:val="24"/>
                  <w:szCs w:val="24"/>
                  <w:lang w:val="en-US"/>
                </w:rPr>
                <m:t>#daylight_slots</m:t>
              </m:r>
            </m:den>
          </m:f>
          <m:r>
            <m:rPr>
              <m:sty m:val="p"/>
            </m:rPr>
            <w:rPr>
              <w:rFonts w:ascii="Cambria Math" w:eastAsiaTheme="minorEastAsia" w:hAnsi="Cambria Math"/>
              <w:sz w:val="24"/>
              <w:szCs w:val="24"/>
              <w:lang w:val="en-US"/>
            </w:rPr>
            <m:t xml:space="preserve">        (2)</m:t>
          </m:r>
        </m:oMath>
      </m:oMathPara>
    </w:p>
    <w:p w14:paraId="4D1801A9" w14:textId="77777777" w:rsidR="00F2131B" w:rsidRPr="003239F7" w:rsidRDefault="00F2131B" w:rsidP="00F2131B">
      <w:pPr>
        <w:spacing w:after="0" w:line="360" w:lineRule="auto"/>
        <w:jc w:val="both"/>
        <w:rPr>
          <w:bCs/>
          <w:sz w:val="24"/>
          <w:szCs w:val="24"/>
          <w:lang w:val="en-US"/>
        </w:rPr>
      </w:pPr>
    </w:p>
    <w:p w14:paraId="0A257EBD" w14:textId="02E24A49" w:rsidR="00415DB6" w:rsidRDefault="00AA47EA" w:rsidP="00415DB6">
      <w:pPr>
        <w:spacing w:after="0" w:line="360" w:lineRule="auto"/>
        <w:jc w:val="both"/>
        <w:rPr>
          <w:bCs/>
          <w:sz w:val="24"/>
          <w:szCs w:val="24"/>
          <w:lang w:val="en-US"/>
        </w:rPr>
      </w:pPr>
      <w:r w:rsidRPr="003239F7">
        <w:rPr>
          <w:bCs/>
          <w:sz w:val="24"/>
          <w:szCs w:val="24"/>
          <w:lang w:val="en-US"/>
        </w:rPr>
        <w:t xml:space="preserve">where </w:t>
      </w:r>
      <m:oMath>
        <m:sSub>
          <m:sSubPr>
            <m:ctrlPr>
              <w:rPr>
                <w:rFonts w:ascii="Cambria Math" w:hAnsi="Cambria Math"/>
                <w:bCs/>
                <w:iCs/>
                <w:sz w:val="24"/>
                <w:szCs w:val="24"/>
                <w:lang w:val="en-US"/>
              </w:rPr>
            </m:ctrlPr>
          </m:sSubPr>
          <m:e>
            <m:r>
              <m:rPr>
                <m:sty m:val="p"/>
              </m:rPr>
              <w:rPr>
                <w:rFonts w:ascii="Cambria Math" w:hAnsi="Cambria Math"/>
                <w:sz w:val="24"/>
                <w:szCs w:val="24"/>
                <w:lang w:val="en-US"/>
              </w:rPr>
              <m:t>W</m:t>
            </m:r>
          </m:e>
          <m:sub>
            <m:r>
              <m:rPr>
                <m:sty m:val="p"/>
              </m:rPr>
              <w:rPr>
                <w:rFonts w:ascii="Cambria Math" w:hAnsi="Cambria Math"/>
                <w:sz w:val="24"/>
                <w:szCs w:val="24"/>
                <w:lang w:val="en-US"/>
              </w:rPr>
              <m:t>i</m:t>
            </m:r>
          </m:sub>
        </m:sSub>
      </m:oMath>
      <w:r w:rsidR="00180022" w:rsidRPr="003239F7">
        <w:rPr>
          <w:bCs/>
          <w:sz w:val="24"/>
          <w:szCs w:val="24"/>
          <w:lang w:val="en-US"/>
        </w:rPr>
        <w:t xml:space="preserve"> </w:t>
      </w:r>
      <w:r w:rsidR="00F2131B" w:rsidRPr="003239F7">
        <w:rPr>
          <w:bCs/>
          <w:sz w:val="24"/>
          <w:szCs w:val="24"/>
          <w:lang w:val="en-US"/>
        </w:rPr>
        <w:t>indicates the weighting of sunny slots depending on the number of surrounding cloudy and sunny grid points,</w:t>
      </w:r>
      <w:r w:rsidR="0049067F" w:rsidRPr="003239F7">
        <w:rPr>
          <w:bCs/>
          <w:sz w:val="24"/>
          <w:szCs w:val="24"/>
          <w:lang w:val="en-US"/>
        </w:rPr>
        <w:t xml:space="preserve"> and #daylight_slots </w:t>
      </w:r>
      <w:proofErr w:type="gramStart"/>
      <w:r w:rsidR="0049067F" w:rsidRPr="003239F7">
        <w:rPr>
          <w:bCs/>
          <w:sz w:val="24"/>
          <w:szCs w:val="24"/>
          <w:lang w:val="en-US"/>
        </w:rPr>
        <w:t>is</w:t>
      </w:r>
      <w:proofErr w:type="gramEnd"/>
      <w:r w:rsidR="0049067F" w:rsidRPr="003239F7">
        <w:rPr>
          <w:bCs/>
          <w:sz w:val="24"/>
          <w:szCs w:val="24"/>
          <w:lang w:val="en-US"/>
        </w:rPr>
        <w:t xml:space="preserve"> the </w:t>
      </w:r>
      <w:r w:rsidR="00F2131B" w:rsidRPr="003239F7">
        <w:rPr>
          <w:bCs/>
          <w:sz w:val="24"/>
          <w:szCs w:val="24"/>
          <w:lang w:val="en-US"/>
        </w:rPr>
        <w:t xml:space="preserve">number of daylight slots </w:t>
      </w:r>
      <w:r w:rsidR="0049067F" w:rsidRPr="003239F7">
        <w:rPr>
          <w:bCs/>
          <w:sz w:val="24"/>
          <w:szCs w:val="24"/>
          <w:lang w:val="en-US"/>
        </w:rPr>
        <w:t>being</w:t>
      </w:r>
      <w:r w:rsidR="00F2131B" w:rsidRPr="003239F7">
        <w:rPr>
          <w:bCs/>
          <w:sz w:val="24"/>
          <w:szCs w:val="24"/>
          <w:lang w:val="en-US"/>
        </w:rPr>
        <w:t xml:space="preserve"> the maximum number of Meteosat observations (slots) per grid point</w:t>
      </w:r>
      <w:r w:rsidR="0049067F" w:rsidRPr="003239F7">
        <w:rPr>
          <w:bCs/>
          <w:sz w:val="24"/>
          <w:szCs w:val="24"/>
          <w:lang w:val="en-US"/>
        </w:rPr>
        <w:t xml:space="preserve">. </w:t>
      </w:r>
      <w:r w:rsidR="00F2131B" w:rsidRPr="003239F7">
        <w:rPr>
          <w:bCs/>
          <w:sz w:val="24"/>
          <w:szCs w:val="24"/>
          <w:lang w:val="en-US"/>
        </w:rPr>
        <w:t>The daily SDU is only calculated if at least 25 % of the possible daylight slots are available</w:t>
      </w:r>
      <w:r w:rsidR="009B4037" w:rsidRPr="003239F7">
        <w:rPr>
          <w:bCs/>
          <w:sz w:val="24"/>
          <w:szCs w:val="24"/>
          <w:lang w:val="en-US"/>
        </w:rPr>
        <w:t xml:space="preserve"> </w:t>
      </w:r>
      <w:r w:rsidR="009B4037" w:rsidRPr="003239F7">
        <w:rPr>
          <w:rFonts w:cs="Arial"/>
          <w:bCs/>
          <w:sz w:val="24"/>
          <w:szCs w:val="24"/>
          <w:lang w:val="en-US"/>
        </w:rPr>
        <w:t>(</w:t>
      </w:r>
      <w:r w:rsidR="009B4037" w:rsidRPr="003239F7">
        <w:rPr>
          <w:bCs/>
          <w:sz w:val="24"/>
          <w:szCs w:val="24"/>
          <w:lang w:val="en-US"/>
        </w:rPr>
        <w:t>Pfeifroth et al., 2024</w:t>
      </w:r>
      <w:r w:rsidR="00FD2C0D" w:rsidRPr="003239F7">
        <w:rPr>
          <w:bCs/>
          <w:sz w:val="24"/>
          <w:szCs w:val="24"/>
          <w:lang w:val="en-US"/>
        </w:rPr>
        <w:t>; Kothe et al., 2017</w:t>
      </w:r>
      <w:r w:rsidR="009B4037" w:rsidRPr="003239F7">
        <w:rPr>
          <w:bCs/>
          <w:sz w:val="24"/>
          <w:szCs w:val="24"/>
          <w:lang w:val="en-US"/>
        </w:rPr>
        <w:t>)</w:t>
      </w:r>
      <w:r w:rsidR="00F2131B" w:rsidRPr="003239F7">
        <w:rPr>
          <w:bCs/>
          <w:sz w:val="24"/>
          <w:szCs w:val="24"/>
          <w:lang w:val="en-US"/>
        </w:rPr>
        <w:t>.</w:t>
      </w:r>
    </w:p>
    <w:p w14:paraId="3E487270" w14:textId="77777777" w:rsidR="00D57E02" w:rsidRPr="003239F7" w:rsidRDefault="00D57E02" w:rsidP="00415DB6">
      <w:pPr>
        <w:spacing w:after="0" w:line="360" w:lineRule="auto"/>
        <w:jc w:val="both"/>
        <w:rPr>
          <w:b/>
          <w:bCs/>
          <w:sz w:val="24"/>
          <w:szCs w:val="24"/>
          <w:lang w:val="en-US"/>
        </w:rPr>
      </w:pPr>
    </w:p>
    <w:p w14:paraId="478720DE" w14:textId="1BACADDE" w:rsidR="00120718" w:rsidRPr="003239F7" w:rsidRDefault="00120718" w:rsidP="00D103BF">
      <w:pPr>
        <w:pStyle w:val="berschrift2"/>
        <w:rPr>
          <w:lang w:val="en-US"/>
        </w:rPr>
      </w:pPr>
      <w:bookmarkStart w:id="10" w:name="_Toc230247982"/>
      <w:r w:rsidRPr="003239F7">
        <w:rPr>
          <w:lang w:val="en-US"/>
        </w:rPr>
        <w:t>Aerosol Data</w:t>
      </w:r>
      <w:bookmarkEnd w:id="10"/>
    </w:p>
    <w:p w14:paraId="4A9AA64E" w14:textId="4C5F61A8" w:rsidR="004F3D19" w:rsidRDefault="00120718" w:rsidP="004F3D19">
      <w:pPr>
        <w:spacing w:after="0" w:line="360" w:lineRule="auto"/>
        <w:jc w:val="both"/>
        <w:rPr>
          <w:bCs/>
          <w:sz w:val="24"/>
          <w:szCs w:val="24"/>
          <w:lang w:val="en-US"/>
        </w:rPr>
      </w:pPr>
      <w:r w:rsidRPr="003239F7">
        <w:rPr>
          <w:bCs/>
          <w:sz w:val="24"/>
          <w:szCs w:val="24"/>
          <w:lang w:val="en-US"/>
        </w:rPr>
        <w:t>To investigate</w:t>
      </w:r>
      <w:r w:rsidR="00376946" w:rsidRPr="003239F7">
        <w:rPr>
          <w:bCs/>
          <w:sz w:val="24"/>
          <w:szCs w:val="24"/>
          <w:lang w:val="en-US"/>
        </w:rPr>
        <w:t xml:space="preserve"> aerosol</w:t>
      </w:r>
      <w:r w:rsidRPr="003239F7">
        <w:rPr>
          <w:bCs/>
          <w:sz w:val="24"/>
          <w:szCs w:val="24"/>
          <w:lang w:val="en-US"/>
        </w:rPr>
        <w:t xml:space="preserve"> potential </w:t>
      </w:r>
      <w:r w:rsidR="00376946" w:rsidRPr="003239F7">
        <w:rPr>
          <w:bCs/>
          <w:sz w:val="24"/>
          <w:szCs w:val="24"/>
          <w:lang w:val="en-US"/>
        </w:rPr>
        <w:t xml:space="preserve">controls on SD </w:t>
      </w:r>
      <w:r w:rsidRPr="003239F7">
        <w:rPr>
          <w:bCs/>
          <w:sz w:val="24"/>
          <w:szCs w:val="24"/>
          <w:lang w:val="en-US"/>
        </w:rPr>
        <w:t xml:space="preserve">bias, </w:t>
      </w:r>
      <w:r w:rsidR="00CB442C">
        <w:rPr>
          <w:bCs/>
          <w:sz w:val="24"/>
          <w:szCs w:val="24"/>
          <w:lang w:val="en-US"/>
        </w:rPr>
        <w:t xml:space="preserve">daily </w:t>
      </w:r>
      <w:r w:rsidRPr="003239F7">
        <w:rPr>
          <w:bCs/>
          <w:sz w:val="24"/>
          <w:szCs w:val="24"/>
          <w:lang w:val="en-US"/>
        </w:rPr>
        <w:t xml:space="preserve">aerosol optical depth (AOD) data were obtained from the Modern-Era Retrospective analysis for Research and Applications, Version 2 (MERRA-2). </w:t>
      </w:r>
      <w:r w:rsidR="006034AE">
        <w:rPr>
          <w:bCs/>
          <w:sz w:val="24"/>
          <w:szCs w:val="24"/>
          <w:lang w:val="en-US"/>
        </w:rPr>
        <w:t>A</w:t>
      </w:r>
      <w:r w:rsidR="00CB442C">
        <w:rPr>
          <w:bCs/>
          <w:sz w:val="24"/>
          <w:szCs w:val="24"/>
          <w:lang w:val="en-US"/>
        </w:rPr>
        <w:t xml:space="preserve"> long-term monthly mean SARAH AOD was </w:t>
      </w:r>
      <w:r w:rsidR="006034AE">
        <w:rPr>
          <w:bCs/>
          <w:sz w:val="24"/>
          <w:szCs w:val="24"/>
          <w:lang w:val="en-US"/>
        </w:rPr>
        <w:t>juxtaposed with the MERRA-2 AOD</w:t>
      </w:r>
      <w:r w:rsidR="00CB442C">
        <w:rPr>
          <w:bCs/>
          <w:sz w:val="24"/>
          <w:szCs w:val="24"/>
          <w:lang w:val="en-US"/>
        </w:rPr>
        <w:t xml:space="preserve"> to access AOD sensitivity. </w:t>
      </w:r>
      <w:r w:rsidR="006034AE">
        <w:rPr>
          <w:bCs/>
          <w:sz w:val="24"/>
          <w:szCs w:val="24"/>
          <w:lang w:val="en-US"/>
        </w:rPr>
        <w:t>In principle, t</w:t>
      </w:r>
      <w:r w:rsidR="00CB442C">
        <w:rPr>
          <w:bCs/>
          <w:sz w:val="24"/>
          <w:szCs w:val="24"/>
          <w:lang w:val="en-US"/>
        </w:rPr>
        <w:t xml:space="preserve">he AOD </w:t>
      </w:r>
      <w:r w:rsidRPr="003239F7">
        <w:rPr>
          <w:bCs/>
          <w:sz w:val="24"/>
          <w:szCs w:val="24"/>
          <w:lang w:val="en-US"/>
        </w:rPr>
        <w:t>assimilates satellite aerosol retrievals</w:t>
      </w:r>
      <w:r w:rsidR="006034AE">
        <w:rPr>
          <w:bCs/>
          <w:sz w:val="24"/>
          <w:szCs w:val="24"/>
          <w:lang w:val="en-US"/>
        </w:rPr>
        <w:t xml:space="preserve">, </w:t>
      </w:r>
      <w:r w:rsidRPr="003239F7">
        <w:rPr>
          <w:bCs/>
          <w:sz w:val="24"/>
          <w:szCs w:val="24"/>
          <w:lang w:val="en-US"/>
        </w:rPr>
        <w:t>represent</w:t>
      </w:r>
      <w:r w:rsidR="006034AE">
        <w:rPr>
          <w:bCs/>
          <w:sz w:val="24"/>
          <w:szCs w:val="24"/>
          <w:lang w:val="en-US"/>
        </w:rPr>
        <w:t>ing</w:t>
      </w:r>
      <w:r w:rsidRPr="003239F7">
        <w:rPr>
          <w:bCs/>
          <w:sz w:val="24"/>
          <w:szCs w:val="24"/>
          <w:lang w:val="en-US"/>
        </w:rPr>
        <w:t xml:space="preserve"> major aerosol species, including mineral dust, sea salt, black carbon, organic carbon, and sulfate aerosols (</w:t>
      </w:r>
      <w:proofErr w:type="spellStart"/>
      <w:r w:rsidRPr="003239F7">
        <w:rPr>
          <w:bCs/>
          <w:sz w:val="24"/>
          <w:szCs w:val="24"/>
          <w:lang w:val="en-US"/>
        </w:rPr>
        <w:t>Randles</w:t>
      </w:r>
      <w:proofErr w:type="spellEnd"/>
      <w:r w:rsidRPr="003239F7">
        <w:rPr>
          <w:bCs/>
          <w:sz w:val="24"/>
          <w:szCs w:val="24"/>
          <w:lang w:val="en-US"/>
        </w:rPr>
        <w:t xml:space="preserve"> et al., 2017).</w:t>
      </w:r>
    </w:p>
    <w:p w14:paraId="2165A35D" w14:textId="087D6E80" w:rsidR="00120718" w:rsidRPr="003239F7" w:rsidRDefault="00120718" w:rsidP="00D103BF">
      <w:pPr>
        <w:pStyle w:val="berschrift2"/>
        <w:rPr>
          <w:lang w:val="en-US"/>
        </w:rPr>
      </w:pPr>
      <w:bookmarkStart w:id="11" w:name="_Toc230247983"/>
      <w:r w:rsidRPr="003239F7">
        <w:rPr>
          <w:lang w:val="en-US"/>
        </w:rPr>
        <w:lastRenderedPageBreak/>
        <w:t>Data Pre-processing and Quality Control</w:t>
      </w:r>
      <w:bookmarkEnd w:id="11"/>
    </w:p>
    <w:p w14:paraId="5338DD2F" w14:textId="503A1934" w:rsidR="00120718" w:rsidRPr="009E7CFB" w:rsidRDefault="00625AE8" w:rsidP="00120718">
      <w:pPr>
        <w:spacing w:after="0" w:line="360" w:lineRule="auto"/>
        <w:jc w:val="both"/>
        <w:rPr>
          <w:bCs/>
          <w:sz w:val="24"/>
          <w:szCs w:val="24"/>
          <w:lang w:val="en-US"/>
        </w:rPr>
      </w:pPr>
      <w:r w:rsidRPr="009E7CFB">
        <w:rPr>
          <w:bCs/>
          <w:sz w:val="24"/>
          <w:szCs w:val="24"/>
          <w:lang w:val="en-US"/>
        </w:rPr>
        <w:t>All datasets were harmonized to a common daily and monthly temporal framework covering the period 1990–2024, although the availability of valid paired observations varied between stations and periods following quality-control filtering</w:t>
      </w:r>
      <w:r w:rsidR="00120718" w:rsidRPr="009E7CFB">
        <w:rPr>
          <w:bCs/>
          <w:sz w:val="24"/>
          <w:szCs w:val="24"/>
          <w:lang w:val="en-US"/>
        </w:rPr>
        <w:t xml:space="preserve">. Quality control procedures were applied to both satellite and ground-based data to ensure physical consistency and comparability. These procedures included the removal of missing and flagged values, exclusion of non-physical sunshine duration values, and restriction of analyses to station-days with valid paired observations from both SARAH-3 and </w:t>
      </w:r>
      <w:proofErr w:type="spellStart"/>
      <w:r w:rsidR="00120718" w:rsidRPr="009E7CFB">
        <w:rPr>
          <w:bCs/>
          <w:sz w:val="24"/>
          <w:szCs w:val="24"/>
          <w:lang w:val="en-US"/>
        </w:rPr>
        <w:t>GMet</w:t>
      </w:r>
      <w:proofErr w:type="spellEnd"/>
      <w:r w:rsidR="00120718" w:rsidRPr="009E7CFB">
        <w:rPr>
          <w:bCs/>
          <w:sz w:val="24"/>
          <w:szCs w:val="24"/>
          <w:lang w:val="en-US"/>
        </w:rPr>
        <w:t>.</w:t>
      </w:r>
    </w:p>
    <w:p w14:paraId="20946E80" w14:textId="0757A848" w:rsidR="00830B0F" w:rsidRPr="003239F7" w:rsidRDefault="00BB1F2D" w:rsidP="00830B0F">
      <w:pPr>
        <w:spacing w:line="360" w:lineRule="auto"/>
        <w:jc w:val="both"/>
        <w:rPr>
          <w:rFonts w:cs="Arial"/>
          <w:sz w:val="24"/>
          <w:szCs w:val="24"/>
          <w:lang w:val="en-US"/>
        </w:rPr>
      </w:pPr>
      <w:r w:rsidRPr="009E7CFB">
        <w:rPr>
          <w:rFonts w:cs="Arial"/>
          <w:sz w:val="24"/>
          <w:szCs w:val="24"/>
          <w:lang w:val="en-US"/>
        </w:rPr>
        <w:t xml:space="preserve">The as-received daily </w:t>
      </w:r>
      <w:proofErr w:type="spellStart"/>
      <w:r w:rsidRPr="009E7CFB">
        <w:rPr>
          <w:rFonts w:cs="Arial"/>
          <w:sz w:val="24"/>
          <w:szCs w:val="24"/>
          <w:lang w:val="en-US"/>
        </w:rPr>
        <w:t>GMet</w:t>
      </w:r>
      <w:proofErr w:type="spellEnd"/>
      <w:r w:rsidRPr="009E7CFB">
        <w:rPr>
          <w:rFonts w:cs="Arial"/>
          <w:sz w:val="24"/>
          <w:szCs w:val="24"/>
          <w:lang w:val="en-US"/>
        </w:rPr>
        <w:t xml:space="preserve"> and SARAH-3 SD records were quality controlled </w:t>
      </w:r>
      <w:r w:rsidR="00830B0F" w:rsidRPr="009E7CFB">
        <w:rPr>
          <w:rFonts w:cs="Arial"/>
          <w:sz w:val="24"/>
          <w:szCs w:val="24"/>
          <w:lang w:val="en-US"/>
        </w:rPr>
        <w:t xml:space="preserve">by </w:t>
      </w:r>
      <w:r w:rsidR="00830B0F" w:rsidRPr="003239F7">
        <w:rPr>
          <w:rFonts w:cs="Arial"/>
          <w:sz w:val="24"/>
          <w:szCs w:val="24"/>
          <w:lang w:val="en-US"/>
        </w:rPr>
        <w:t>ensuring 0 ≤ n ≤ N, where N is the maximum or astronomical sunshine hours at the top of the atmosphere determined by Equation 2 by the site-specific latitude (</w:t>
      </w:r>
      <w:r w:rsidR="00830B0F" w:rsidRPr="003239F7">
        <w:rPr>
          <w:rFonts w:cs="Arial"/>
          <w:sz w:val="24"/>
          <w:szCs w:val="24"/>
        </w:rPr>
        <w:t>ϕ</w:t>
      </w:r>
      <w:r w:rsidR="00830B0F" w:rsidRPr="003239F7">
        <w:rPr>
          <w:rFonts w:cs="Arial"/>
          <w:sz w:val="24"/>
          <w:szCs w:val="24"/>
          <w:lang w:val="en-US"/>
        </w:rPr>
        <w:t>) and solar declination (</w:t>
      </w:r>
      <w:r w:rsidR="00830B0F" w:rsidRPr="003239F7">
        <w:rPr>
          <w:rFonts w:cs="Arial"/>
          <w:sz w:val="24"/>
          <w:szCs w:val="24"/>
        </w:rPr>
        <w:t>δ</w:t>
      </w:r>
      <w:r w:rsidR="00830B0F" w:rsidRPr="003239F7">
        <w:rPr>
          <w:rFonts w:cs="Arial"/>
          <w:sz w:val="24"/>
          <w:szCs w:val="24"/>
          <w:lang w:val="en-US"/>
        </w:rPr>
        <w:t>) computed by Equation 3 (</w:t>
      </w:r>
      <w:proofErr w:type="spellStart"/>
      <w:r w:rsidR="00830B0F" w:rsidRPr="003239F7">
        <w:rPr>
          <w:rFonts w:cs="Arial"/>
          <w:sz w:val="24"/>
          <w:szCs w:val="24"/>
          <w:lang w:val="en-US"/>
        </w:rPr>
        <w:t>Asilevi</w:t>
      </w:r>
      <w:proofErr w:type="spellEnd"/>
      <w:r w:rsidR="00830B0F" w:rsidRPr="003239F7">
        <w:rPr>
          <w:rFonts w:cs="Arial"/>
          <w:sz w:val="24"/>
          <w:szCs w:val="24"/>
          <w:lang w:val="en-US"/>
        </w:rPr>
        <w:t xml:space="preserve"> et. al., 2019): </w:t>
      </w:r>
    </w:p>
    <w:p w14:paraId="795FF498" w14:textId="77777777" w:rsidR="00830B0F" w:rsidRPr="003239F7" w:rsidRDefault="00830B0F" w:rsidP="00830B0F">
      <w:pPr>
        <w:spacing w:line="360" w:lineRule="auto"/>
        <w:jc w:val="center"/>
        <w:rPr>
          <w:rFonts w:eastAsiaTheme="minorEastAsia" w:cs="Arial"/>
          <w:sz w:val="24"/>
          <w:szCs w:val="24"/>
          <w:lang w:val="en-US"/>
        </w:rPr>
      </w:pPr>
      <m:oMathPara>
        <m:oMath>
          <m:r>
            <m:rPr>
              <m:sty m:val="p"/>
            </m:rPr>
            <w:rPr>
              <w:rFonts w:ascii="Cambria Math" w:hAnsi="Cambria Math" w:cs="Arial"/>
              <w:sz w:val="28"/>
              <w:szCs w:val="28"/>
              <w:lang w:val="en-US"/>
            </w:rPr>
            <m:t>N</m:t>
          </m:r>
          <m:r>
            <m:rPr>
              <m:sty m:val="p"/>
            </m:rPr>
            <w:rPr>
              <w:rFonts w:ascii="Cambria Math" w:eastAsiaTheme="minorEastAsia" w:hAnsi="Cambria Math" w:cs="Arial"/>
              <w:sz w:val="28"/>
              <w:szCs w:val="28"/>
              <w:lang w:val="en-US"/>
            </w:rPr>
            <m:t>=</m:t>
          </m:r>
          <m:f>
            <m:fPr>
              <m:ctrlPr>
                <w:rPr>
                  <w:rFonts w:ascii="Cambria Math" w:eastAsiaTheme="minorEastAsia" w:hAnsi="Cambria Math" w:cs="Arial"/>
                  <w:sz w:val="28"/>
                  <w:szCs w:val="28"/>
                </w:rPr>
              </m:ctrlPr>
            </m:fPr>
            <m:num>
              <m:r>
                <m:rPr>
                  <m:sty m:val="p"/>
                </m:rPr>
                <w:rPr>
                  <w:rFonts w:ascii="Cambria Math" w:eastAsiaTheme="minorEastAsia" w:hAnsi="Cambria Math" w:cs="Arial"/>
                  <w:sz w:val="28"/>
                  <w:szCs w:val="28"/>
                  <w:lang w:val="en-US"/>
                </w:rPr>
                <m:t>2</m:t>
              </m:r>
            </m:num>
            <m:den>
              <m:r>
                <m:rPr>
                  <m:sty m:val="p"/>
                </m:rPr>
                <w:rPr>
                  <w:rFonts w:ascii="Cambria Math" w:eastAsiaTheme="minorEastAsia" w:hAnsi="Cambria Math" w:cs="Arial"/>
                  <w:sz w:val="28"/>
                  <w:szCs w:val="28"/>
                  <w:lang w:val="en-US"/>
                </w:rPr>
                <m:t>15</m:t>
              </m:r>
            </m:den>
          </m:f>
          <m:func>
            <m:funcPr>
              <m:ctrlPr>
                <w:rPr>
                  <w:rFonts w:ascii="Cambria Math" w:hAnsi="Cambria Math" w:cs="Arial"/>
                  <w:sz w:val="28"/>
                  <w:szCs w:val="28"/>
                </w:rPr>
              </m:ctrlPr>
            </m:funcPr>
            <m:fName>
              <m:sSup>
                <m:sSupPr>
                  <m:ctrlPr>
                    <w:rPr>
                      <w:rFonts w:ascii="Cambria Math" w:hAnsi="Cambria Math" w:cs="Arial"/>
                      <w:sz w:val="28"/>
                      <w:szCs w:val="28"/>
                    </w:rPr>
                  </m:ctrlPr>
                </m:sSupPr>
                <m:e>
                  <m:r>
                    <m:rPr>
                      <m:sty m:val="p"/>
                    </m:rPr>
                    <w:rPr>
                      <w:rFonts w:ascii="Cambria Math" w:hAnsi="Cambria Math" w:cs="Arial"/>
                      <w:sz w:val="28"/>
                      <w:szCs w:val="28"/>
                      <w:lang w:val="en-US"/>
                    </w:rPr>
                    <m:t>cos</m:t>
                  </m:r>
                </m:e>
                <m:sup>
                  <m:r>
                    <m:rPr>
                      <m:sty m:val="p"/>
                    </m:rPr>
                    <w:rPr>
                      <w:rFonts w:ascii="Cambria Math" w:hAnsi="Cambria Math" w:cs="Arial"/>
                      <w:sz w:val="28"/>
                      <w:szCs w:val="28"/>
                      <w:lang w:val="en-US"/>
                    </w:rPr>
                    <m:t>-1</m:t>
                  </m:r>
                </m:sup>
              </m:sSup>
            </m:fName>
            <m:e>
              <m:d>
                <m:dPr>
                  <m:begChr m:val="["/>
                  <m:endChr m:val="]"/>
                  <m:ctrlPr>
                    <w:rPr>
                      <w:rFonts w:ascii="Cambria Math" w:hAnsi="Cambria Math" w:cs="Arial"/>
                      <w:sz w:val="28"/>
                      <w:szCs w:val="28"/>
                    </w:rPr>
                  </m:ctrlPr>
                </m:dPr>
                <m:e>
                  <m:r>
                    <m:rPr>
                      <m:sty m:val="p"/>
                    </m:rPr>
                    <w:rPr>
                      <w:rFonts w:ascii="Cambria Math" w:hAnsi="Cambria Math" w:cs="Arial"/>
                      <w:sz w:val="28"/>
                      <w:szCs w:val="28"/>
                      <w:lang w:val="en-US"/>
                    </w:rPr>
                    <m:t>-</m:t>
                  </m:r>
                  <m:func>
                    <m:funcPr>
                      <m:ctrlPr>
                        <w:rPr>
                          <w:rFonts w:ascii="Cambria Math" w:hAnsi="Cambria Math" w:cs="Arial"/>
                          <w:sz w:val="28"/>
                          <w:szCs w:val="28"/>
                        </w:rPr>
                      </m:ctrlPr>
                    </m:funcPr>
                    <m:fName>
                      <m:r>
                        <m:rPr>
                          <m:sty m:val="p"/>
                        </m:rPr>
                        <w:rPr>
                          <w:rFonts w:ascii="Cambria Math" w:hAnsi="Cambria Math" w:cs="Arial"/>
                          <w:sz w:val="28"/>
                          <w:szCs w:val="28"/>
                          <w:lang w:val="en-US"/>
                        </w:rPr>
                        <m:t>tan</m:t>
                      </m:r>
                    </m:fName>
                    <m:e>
                      <m:r>
                        <m:rPr>
                          <m:sty m:val="p"/>
                        </m:rPr>
                        <w:rPr>
                          <w:rFonts w:ascii="Cambria Math" w:hAnsi="Cambria Math" w:cs="Arial"/>
                          <w:sz w:val="28"/>
                          <w:szCs w:val="28"/>
                        </w:rPr>
                        <m:t>ϕ</m:t>
                      </m:r>
                    </m:e>
                  </m:func>
                  <m:func>
                    <m:funcPr>
                      <m:ctrlPr>
                        <w:rPr>
                          <w:rFonts w:ascii="Cambria Math" w:hAnsi="Cambria Math" w:cs="Arial"/>
                          <w:sz w:val="28"/>
                          <w:szCs w:val="28"/>
                        </w:rPr>
                      </m:ctrlPr>
                    </m:funcPr>
                    <m:fName>
                      <m:r>
                        <m:rPr>
                          <m:sty m:val="p"/>
                        </m:rPr>
                        <w:rPr>
                          <w:rFonts w:ascii="Cambria Math" w:hAnsi="Cambria Math" w:cs="Arial"/>
                          <w:sz w:val="28"/>
                          <w:szCs w:val="28"/>
                          <w:lang w:val="en-US"/>
                        </w:rPr>
                        <m:t>tan</m:t>
                      </m:r>
                    </m:fName>
                    <m:e>
                      <m:r>
                        <m:rPr>
                          <m:sty m:val="p"/>
                        </m:rPr>
                        <w:rPr>
                          <w:rFonts w:ascii="Cambria Math" w:hAnsi="Cambria Math" w:cs="Arial"/>
                          <w:sz w:val="28"/>
                          <w:szCs w:val="28"/>
                        </w:rPr>
                        <m:t>δ</m:t>
                      </m:r>
                    </m:e>
                  </m:func>
                </m:e>
              </m:d>
            </m:e>
          </m:func>
          <m:r>
            <w:rPr>
              <w:rFonts w:ascii="Cambria Math" w:hAnsi="Cambria Math" w:cs="Arial"/>
              <w:sz w:val="28"/>
              <w:szCs w:val="28"/>
              <w:lang w:val="en-US"/>
            </w:rPr>
            <m:t xml:space="preserve">        (2)</m:t>
          </m:r>
        </m:oMath>
      </m:oMathPara>
    </w:p>
    <w:p w14:paraId="71377216" w14:textId="77777777" w:rsidR="00830B0F" w:rsidRPr="003239F7" w:rsidRDefault="00830B0F" w:rsidP="00830B0F">
      <w:pPr>
        <w:spacing w:line="360" w:lineRule="auto"/>
        <w:jc w:val="center"/>
        <w:rPr>
          <w:rFonts w:eastAsiaTheme="minorEastAsia" w:cs="Arial"/>
          <w:sz w:val="24"/>
          <w:szCs w:val="24"/>
          <w:lang w:val="en-US"/>
        </w:rPr>
      </w:pPr>
      <m:oMathPara>
        <m:oMath>
          <m:r>
            <m:rPr>
              <m:sty m:val="p"/>
            </m:rPr>
            <w:rPr>
              <w:rFonts w:ascii="Cambria Math" w:hAnsi="Cambria Math" w:cs="Arial"/>
              <w:sz w:val="28"/>
              <w:szCs w:val="28"/>
            </w:rPr>
            <m:t>δ</m:t>
          </m:r>
          <m:r>
            <m:rPr>
              <m:sty m:val="p"/>
            </m:rPr>
            <w:rPr>
              <w:rFonts w:ascii="Cambria Math" w:hAnsi="Cambria Math" w:cs="Arial"/>
              <w:sz w:val="28"/>
              <w:szCs w:val="28"/>
              <w:lang w:val="en-US"/>
            </w:rPr>
            <m:t>=23.45</m:t>
          </m:r>
          <m:func>
            <m:funcPr>
              <m:ctrlPr>
                <w:rPr>
                  <w:rFonts w:ascii="Cambria Math" w:hAnsi="Cambria Math" w:cs="Arial"/>
                  <w:sz w:val="28"/>
                  <w:szCs w:val="28"/>
                </w:rPr>
              </m:ctrlPr>
            </m:funcPr>
            <m:fName>
              <m:r>
                <m:rPr>
                  <m:sty m:val="p"/>
                </m:rPr>
                <w:rPr>
                  <w:rFonts w:ascii="Cambria Math" w:hAnsi="Cambria Math" w:cs="Arial"/>
                  <w:sz w:val="28"/>
                  <w:szCs w:val="28"/>
                  <w:lang w:val="en-US"/>
                </w:rPr>
                <m:t>sin</m:t>
              </m:r>
            </m:fName>
            <m:e>
              <m:d>
                <m:dPr>
                  <m:begChr m:val="["/>
                  <m:endChr m:val="]"/>
                  <m:ctrlPr>
                    <w:rPr>
                      <w:rFonts w:ascii="Cambria Math" w:hAnsi="Cambria Math" w:cs="Arial"/>
                      <w:sz w:val="28"/>
                      <w:szCs w:val="28"/>
                    </w:rPr>
                  </m:ctrlPr>
                </m:dPr>
                <m:e>
                  <m:sSup>
                    <m:sSupPr>
                      <m:ctrlPr>
                        <w:rPr>
                          <w:rFonts w:ascii="Cambria Math" w:hAnsi="Cambria Math" w:cs="Arial"/>
                          <w:sz w:val="28"/>
                          <w:szCs w:val="28"/>
                        </w:rPr>
                      </m:ctrlPr>
                    </m:sSupPr>
                    <m:e>
                      <m:r>
                        <m:rPr>
                          <m:sty m:val="p"/>
                        </m:rPr>
                        <w:rPr>
                          <w:rFonts w:ascii="Cambria Math" w:hAnsi="Cambria Math" w:cs="Arial"/>
                          <w:sz w:val="28"/>
                          <w:szCs w:val="28"/>
                          <w:lang w:val="en-US"/>
                        </w:rPr>
                        <m:t>360</m:t>
                      </m:r>
                    </m:e>
                    <m:sup>
                      <m:r>
                        <m:rPr>
                          <m:sty m:val="p"/>
                        </m:rPr>
                        <w:rPr>
                          <w:rFonts w:ascii="Cambria Math" w:hAnsi="Cambria Math" w:cs="Arial"/>
                          <w:sz w:val="28"/>
                          <w:szCs w:val="28"/>
                          <w:lang w:val="en-US"/>
                        </w:rPr>
                        <m:t>o</m:t>
                      </m:r>
                    </m:sup>
                  </m:sSup>
                  <m:r>
                    <m:rPr>
                      <m:sty m:val="p"/>
                    </m:rPr>
                    <w:rPr>
                      <w:rFonts w:ascii="Cambria Math" w:hAnsi="Cambria Math" w:cs="Arial"/>
                      <w:sz w:val="28"/>
                      <w:szCs w:val="28"/>
                      <w:lang w:val="en-US"/>
                    </w:rPr>
                    <m:t>×</m:t>
                  </m:r>
                  <m:f>
                    <m:fPr>
                      <m:ctrlPr>
                        <w:rPr>
                          <w:rFonts w:ascii="Cambria Math" w:hAnsi="Cambria Math" w:cs="Arial"/>
                          <w:sz w:val="28"/>
                          <w:szCs w:val="28"/>
                        </w:rPr>
                      </m:ctrlPr>
                    </m:fPr>
                    <m:num>
                      <m:r>
                        <m:rPr>
                          <m:sty m:val="p"/>
                        </m:rPr>
                        <w:rPr>
                          <w:rFonts w:ascii="Cambria Math" w:hAnsi="Cambria Math" w:cs="Arial"/>
                          <w:sz w:val="28"/>
                          <w:szCs w:val="28"/>
                          <w:lang w:val="en-US"/>
                        </w:rPr>
                        <m:t>284+J</m:t>
                      </m:r>
                    </m:num>
                    <m:den>
                      <m:r>
                        <m:rPr>
                          <m:sty m:val="p"/>
                        </m:rPr>
                        <w:rPr>
                          <w:rFonts w:ascii="Cambria Math" w:hAnsi="Cambria Math" w:cs="Arial"/>
                          <w:sz w:val="28"/>
                          <w:szCs w:val="28"/>
                          <w:lang w:val="en-US"/>
                        </w:rPr>
                        <m:t>365</m:t>
                      </m:r>
                    </m:den>
                  </m:f>
                </m:e>
              </m:d>
            </m:e>
          </m:func>
          <m:r>
            <w:rPr>
              <w:rFonts w:ascii="Cambria Math" w:hAnsi="Cambria Math" w:cs="Arial"/>
              <w:sz w:val="28"/>
              <w:szCs w:val="28"/>
            </w:rPr>
            <m:t xml:space="preserve">            (3)</m:t>
          </m:r>
        </m:oMath>
      </m:oMathPara>
    </w:p>
    <w:p w14:paraId="7720B465" w14:textId="77777777" w:rsidR="00830B0F" w:rsidRPr="003239F7" w:rsidRDefault="00830B0F" w:rsidP="00830B0F">
      <w:pPr>
        <w:spacing w:after="0" w:line="360" w:lineRule="auto"/>
        <w:jc w:val="both"/>
        <w:rPr>
          <w:bCs/>
          <w:sz w:val="24"/>
          <w:szCs w:val="24"/>
          <w:lang w:val="en-US"/>
        </w:rPr>
      </w:pPr>
      <w:r w:rsidRPr="003239F7">
        <w:rPr>
          <w:rFonts w:cs="Arial"/>
          <w:sz w:val="24"/>
          <w:szCs w:val="24"/>
          <w:lang w:val="en-US"/>
        </w:rPr>
        <w:t xml:space="preserve">where J represents the number for the Julian day of the year (first January is 1 and second January is 2). </w:t>
      </w:r>
      <w:r w:rsidRPr="003239F7">
        <w:rPr>
          <w:bCs/>
          <w:sz w:val="24"/>
          <w:szCs w:val="24"/>
          <w:lang w:val="en-US"/>
        </w:rPr>
        <w:t xml:space="preserve"> </w:t>
      </w:r>
    </w:p>
    <w:p w14:paraId="4F1A8A9D" w14:textId="77777777" w:rsidR="000939FD" w:rsidRPr="003239F7" w:rsidRDefault="000939FD" w:rsidP="00830B0F">
      <w:pPr>
        <w:spacing w:after="0" w:line="360" w:lineRule="auto"/>
        <w:jc w:val="both"/>
        <w:rPr>
          <w:bCs/>
          <w:sz w:val="24"/>
          <w:szCs w:val="24"/>
          <w:lang w:val="en-US"/>
        </w:rPr>
      </w:pPr>
    </w:p>
    <w:p w14:paraId="6436FE78" w14:textId="1DC86F9D" w:rsidR="00F16D1E" w:rsidRDefault="000939FD" w:rsidP="00742F62">
      <w:pPr>
        <w:spacing w:after="0" w:line="360" w:lineRule="auto"/>
        <w:ind w:firstLine="284"/>
        <w:jc w:val="both"/>
        <w:rPr>
          <w:bCs/>
          <w:sz w:val="24"/>
          <w:szCs w:val="24"/>
          <w:lang w:val="en-US"/>
        </w:rPr>
      </w:pPr>
      <w:r w:rsidRPr="003239F7">
        <w:rPr>
          <w:bCs/>
          <w:sz w:val="24"/>
          <w:szCs w:val="24"/>
          <w:lang w:val="en-US"/>
        </w:rPr>
        <w:t xml:space="preserve">Additional screening removed spurious values arising from observational or </w:t>
      </w:r>
      <w:proofErr w:type="spellStart"/>
      <w:r w:rsidRPr="003239F7">
        <w:rPr>
          <w:bCs/>
          <w:sz w:val="24"/>
          <w:szCs w:val="24"/>
          <w:lang w:val="en-US"/>
        </w:rPr>
        <w:t>digitisation</w:t>
      </w:r>
      <w:proofErr w:type="spellEnd"/>
      <w:r w:rsidRPr="003239F7">
        <w:rPr>
          <w:bCs/>
          <w:sz w:val="24"/>
          <w:szCs w:val="24"/>
          <w:lang w:val="en-US"/>
        </w:rPr>
        <w:t xml:space="preserve"> artefacts. Missing and placeholder values (−99</w:t>
      </w:r>
      <w:r w:rsidR="00675AFF" w:rsidRPr="003239F7">
        <w:rPr>
          <w:bCs/>
          <w:sz w:val="24"/>
          <w:szCs w:val="24"/>
          <w:lang w:val="en-US"/>
        </w:rPr>
        <w:t xml:space="preserve"> in </w:t>
      </w:r>
      <w:proofErr w:type="spellStart"/>
      <w:r w:rsidR="00675AFF" w:rsidRPr="003239F7">
        <w:rPr>
          <w:bCs/>
          <w:sz w:val="24"/>
          <w:szCs w:val="24"/>
          <w:lang w:val="en-US"/>
        </w:rPr>
        <w:t>GMet</w:t>
      </w:r>
      <w:proofErr w:type="spellEnd"/>
      <w:r w:rsidR="00E2420E" w:rsidRPr="003239F7">
        <w:rPr>
          <w:bCs/>
          <w:sz w:val="24"/>
          <w:szCs w:val="24"/>
          <w:lang w:val="en-US"/>
        </w:rPr>
        <w:t xml:space="preserve"> data</w:t>
      </w:r>
      <w:r w:rsidRPr="003239F7">
        <w:rPr>
          <w:bCs/>
          <w:sz w:val="24"/>
          <w:szCs w:val="24"/>
          <w:lang w:val="en-US"/>
        </w:rPr>
        <w:t>) were removed and treated as invalid. To reduce the influence of non-meteorological artefacts, months with</w:t>
      </w:r>
      <w:r w:rsidR="00DD3C29" w:rsidRPr="003239F7">
        <w:rPr>
          <w:bCs/>
          <w:sz w:val="24"/>
          <w:szCs w:val="24"/>
          <w:lang w:val="en-US"/>
        </w:rPr>
        <w:t xml:space="preserve"> less than 20 days and</w:t>
      </w:r>
      <w:r w:rsidRPr="003239F7">
        <w:rPr>
          <w:bCs/>
          <w:sz w:val="24"/>
          <w:szCs w:val="24"/>
          <w:lang w:val="en-US"/>
        </w:rPr>
        <w:t xml:space="preserve"> mean </w:t>
      </w:r>
      <w:r w:rsidR="00DD3C29" w:rsidRPr="003239F7">
        <w:rPr>
          <w:bCs/>
          <w:sz w:val="24"/>
          <w:szCs w:val="24"/>
          <w:lang w:val="en-US"/>
        </w:rPr>
        <w:t xml:space="preserve">SD </w:t>
      </w:r>
      <w:r w:rsidRPr="003239F7">
        <w:rPr>
          <w:bCs/>
          <w:sz w:val="24"/>
          <w:szCs w:val="24"/>
          <w:lang w:val="en-US"/>
        </w:rPr>
        <w:t>below 1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were excluded from climatological and trend analyses. </w:t>
      </w:r>
      <w:r w:rsidR="00120718" w:rsidRPr="003239F7">
        <w:rPr>
          <w:bCs/>
          <w:sz w:val="24"/>
          <w:szCs w:val="24"/>
          <w:lang w:val="en-US"/>
        </w:rPr>
        <w:t>Seasonal subsets were defined according to standard climatological conventions, with December</w:t>
      </w:r>
      <w:r w:rsidR="00617CFE" w:rsidRPr="003239F7">
        <w:rPr>
          <w:bCs/>
          <w:sz w:val="24"/>
          <w:szCs w:val="24"/>
          <w:lang w:val="en-US"/>
        </w:rPr>
        <w:t xml:space="preserve"> - </w:t>
      </w:r>
      <w:r w:rsidR="00120718" w:rsidRPr="003239F7">
        <w:rPr>
          <w:bCs/>
          <w:sz w:val="24"/>
          <w:szCs w:val="24"/>
          <w:lang w:val="en-US"/>
        </w:rPr>
        <w:t>February representing the dry season, March</w:t>
      </w:r>
      <w:r w:rsidR="00617CFE" w:rsidRPr="003239F7">
        <w:rPr>
          <w:bCs/>
          <w:sz w:val="24"/>
          <w:szCs w:val="24"/>
          <w:lang w:val="en-US"/>
        </w:rPr>
        <w:t xml:space="preserve"> - </w:t>
      </w:r>
      <w:r w:rsidR="00120718" w:rsidRPr="003239F7">
        <w:rPr>
          <w:bCs/>
          <w:sz w:val="24"/>
          <w:szCs w:val="24"/>
          <w:lang w:val="en-US"/>
        </w:rPr>
        <w:t>May the pre-monsoon transition, June</w:t>
      </w:r>
      <w:r w:rsidR="00617CFE" w:rsidRPr="003239F7">
        <w:rPr>
          <w:bCs/>
          <w:sz w:val="24"/>
          <w:szCs w:val="24"/>
          <w:lang w:val="en-US"/>
        </w:rPr>
        <w:t xml:space="preserve"> - </w:t>
      </w:r>
      <w:r w:rsidR="00120718" w:rsidRPr="003239F7">
        <w:rPr>
          <w:bCs/>
          <w:sz w:val="24"/>
          <w:szCs w:val="24"/>
          <w:lang w:val="en-US"/>
        </w:rPr>
        <w:t xml:space="preserve">August the </w:t>
      </w:r>
      <w:r w:rsidR="00617CFE" w:rsidRPr="003239F7">
        <w:rPr>
          <w:bCs/>
          <w:sz w:val="24"/>
          <w:szCs w:val="24"/>
          <w:lang w:val="en-US"/>
        </w:rPr>
        <w:t>peak</w:t>
      </w:r>
      <w:r w:rsidR="00120718" w:rsidRPr="003239F7">
        <w:rPr>
          <w:bCs/>
          <w:sz w:val="24"/>
          <w:szCs w:val="24"/>
          <w:lang w:val="en-US"/>
        </w:rPr>
        <w:t xml:space="preserve"> monsoon season, and September</w:t>
      </w:r>
      <w:r w:rsidR="00617CFE" w:rsidRPr="003239F7">
        <w:rPr>
          <w:bCs/>
          <w:sz w:val="24"/>
          <w:szCs w:val="24"/>
          <w:lang w:val="en-US"/>
        </w:rPr>
        <w:t xml:space="preserve"> - </w:t>
      </w:r>
      <w:r w:rsidR="00120718" w:rsidRPr="003239F7">
        <w:rPr>
          <w:bCs/>
          <w:sz w:val="24"/>
          <w:szCs w:val="24"/>
          <w:lang w:val="en-US"/>
        </w:rPr>
        <w:t>November the post-monsoon transition. Zonal analyses were conducted by grouping stations according to their climatic zone and averaging across stations using only valid data.</w:t>
      </w:r>
    </w:p>
    <w:p w14:paraId="4755B57D" w14:textId="77777777" w:rsidR="00AA4FC4" w:rsidRPr="003239F7" w:rsidRDefault="00AA4FC4" w:rsidP="00120718">
      <w:pPr>
        <w:spacing w:after="0" w:line="360" w:lineRule="auto"/>
        <w:jc w:val="both"/>
        <w:rPr>
          <w:bCs/>
          <w:sz w:val="24"/>
          <w:szCs w:val="24"/>
          <w:lang w:val="en-US"/>
        </w:rPr>
      </w:pPr>
    </w:p>
    <w:p w14:paraId="6AA70ED0" w14:textId="3DA4FEB8" w:rsidR="00120718" w:rsidRPr="003239F7" w:rsidRDefault="00120718" w:rsidP="00D103BF">
      <w:pPr>
        <w:pStyle w:val="berschrift2"/>
        <w:rPr>
          <w:lang w:val="en-US"/>
        </w:rPr>
      </w:pPr>
      <w:bookmarkStart w:id="12" w:name="_Toc230247984"/>
      <w:r w:rsidRPr="003239F7">
        <w:rPr>
          <w:lang w:val="en-US"/>
        </w:rPr>
        <w:lastRenderedPageBreak/>
        <w:t>Climatological Analysis</w:t>
      </w:r>
      <w:bookmarkEnd w:id="12"/>
    </w:p>
    <w:p w14:paraId="25F043CA" w14:textId="68EE6EEA" w:rsidR="00120718" w:rsidRPr="003239F7" w:rsidRDefault="00120718" w:rsidP="00120718">
      <w:pPr>
        <w:spacing w:after="0" w:line="360" w:lineRule="auto"/>
        <w:jc w:val="both"/>
        <w:rPr>
          <w:bCs/>
          <w:sz w:val="24"/>
          <w:szCs w:val="24"/>
          <w:lang w:val="en-US"/>
        </w:rPr>
      </w:pPr>
      <w:r w:rsidRPr="003239F7">
        <w:rPr>
          <w:bCs/>
          <w:sz w:val="24"/>
          <w:szCs w:val="24"/>
          <w:lang w:val="en-US"/>
        </w:rPr>
        <w:t xml:space="preserve">Climatological analyses were performed at daily, seasonal, and annual timescales. Daily </w:t>
      </w:r>
      <w:proofErr w:type="spellStart"/>
      <w:r w:rsidRPr="003239F7">
        <w:rPr>
          <w:bCs/>
          <w:sz w:val="24"/>
          <w:szCs w:val="24"/>
          <w:lang w:val="en-US"/>
        </w:rPr>
        <w:t>climatologies</w:t>
      </w:r>
      <w:proofErr w:type="spellEnd"/>
      <w:r w:rsidRPr="003239F7">
        <w:rPr>
          <w:bCs/>
          <w:sz w:val="24"/>
          <w:szCs w:val="24"/>
          <w:lang w:val="en-US"/>
        </w:rPr>
        <w:t xml:space="preserve"> were constructed by averaging sunshine duration for each day of the year across all available years, yielding a mean seasonal cycle that highlights recurring patterns in sunshine duration. Formally, the daily climatology can be expressed as</w:t>
      </w:r>
      <w:r w:rsidR="00994BD4" w:rsidRPr="003239F7">
        <w:rPr>
          <w:bCs/>
          <w:sz w:val="24"/>
          <w:szCs w:val="24"/>
          <w:lang w:val="en-US"/>
        </w:rPr>
        <w:t>:</w:t>
      </w:r>
    </w:p>
    <w:p w14:paraId="0D656A63" w14:textId="72582123" w:rsidR="00120718" w:rsidRPr="003239F7" w:rsidRDefault="0002412E" w:rsidP="00120718">
      <w:pPr>
        <w:spacing w:after="0" w:line="360" w:lineRule="auto"/>
        <w:jc w:val="both"/>
        <w:rPr>
          <w:bCs/>
          <w:iCs/>
          <w:sz w:val="24"/>
          <w:szCs w:val="24"/>
          <w:lang w:val="en-US"/>
        </w:rPr>
      </w:pPr>
      <m:oMathPara>
        <m:oMath>
          <m:sSub>
            <m:sSubPr>
              <m:ctrlPr>
                <w:rPr>
                  <w:rFonts w:ascii="Cambria Math" w:hAnsi="Cambria Math"/>
                  <w:bCs/>
                  <w:iCs/>
                  <w:sz w:val="24"/>
                  <w:szCs w:val="24"/>
                  <w:lang w:val="en-US"/>
                </w:rPr>
              </m:ctrlPr>
            </m:sSubPr>
            <m:e>
              <m:acc>
                <m:accPr>
                  <m:chr m:val="‾"/>
                  <m:ctrlPr>
                    <w:rPr>
                      <w:rFonts w:ascii="Cambria Math" w:hAnsi="Cambria Math"/>
                      <w:bCs/>
                      <w:iCs/>
                      <w:sz w:val="24"/>
                      <w:szCs w:val="24"/>
                      <w:lang w:val="en-US"/>
                    </w:rPr>
                  </m:ctrlPr>
                </m:accPr>
                <m:e>
                  <m:r>
                    <m:rPr>
                      <m:sty m:val="p"/>
                    </m:rPr>
                    <w:rPr>
                      <w:rFonts w:ascii="Cambria Math" w:hAnsi="Cambria Math"/>
                      <w:sz w:val="24"/>
                      <w:szCs w:val="24"/>
                      <w:lang w:val="en-US"/>
                    </w:rPr>
                    <m:t>SD</m:t>
                  </m:r>
                </m:e>
              </m:acc>
            </m:e>
            <m:sub>
              <m:r>
                <m:rPr>
                  <m:nor/>
                </m:rPr>
                <w:rPr>
                  <w:bCs/>
                  <w:iCs/>
                  <w:sz w:val="24"/>
                  <w:szCs w:val="24"/>
                  <w:lang w:val="en-US"/>
                </w:rPr>
                <m:t>clim</m:t>
              </m:r>
            </m:sub>
          </m:sSub>
          <m:d>
            <m:dPr>
              <m:ctrlPr>
                <w:rPr>
                  <w:rFonts w:ascii="Cambria Math" w:hAnsi="Cambria Math"/>
                  <w:bCs/>
                  <w:iCs/>
                  <w:sz w:val="24"/>
                  <w:szCs w:val="24"/>
                  <w:lang w:val="en-US"/>
                </w:rPr>
              </m:ctrlPr>
            </m:dPr>
            <m:e>
              <m:r>
                <m:rPr>
                  <m:sty m:val="p"/>
                </m:rPr>
                <w:rPr>
                  <w:rFonts w:ascii="Cambria Math" w:hAnsi="Cambria Math"/>
                  <w:sz w:val="24"/>
                  <w:szCs w:val="24"/>
                  <w:lang w:val="en-US"/>
                </w:rPr>
                <m:t>d</m:t>
              </m:r>
            </m:e>
          </m:d>
          <m:r>
            <m:rPr>
              <m:sty m:val="p"/>
            </m:rPr>
            <w:rPr>
              <w:rFonts w:ascii="Cambria Math" w:hAnsi="Cambria Math"/>
              <w:sz w:val="24"/>
              <w:szCs w:val="24"/>
              <w:lang w:val="en-US"/>
            </w:rPr>
            <m:t>=</m:t>
          </m:r>
          <m:f>
            <m:fPr>
              <m:ctrlPr>
                <w:rPr>
                  <w:rFonts w:ascii="Cambria Math" w:hAnsi="Cambria Math"/>
                  <w:bCs/>
                  <w:iCs/>
                  <w:sz w:val="24"/>
                  <w:szCs w:val="24"/>
                  <w:lang w:val="en-US"/>
                </w:rPr>
              </m:ctrlPr>
            </m:fPr>
            <m:num>
              <m:r>
                <m:rPr>
                  <m:sty m:val="p"/>
                </m:rPr>
                <w:rPr>
                  <w:rFonts w:ascii="Cambria Math" w:hAnsi="Cambria Math"/>
                  <w:sz w:val="24"/>
                  <w:szCs w:val="24"/>
                  <w:lang w:val="en-US"/>
                </w:rPr>
                <m:t>1</m:t>
              </m:r>
            </m:num>
            <m:den>
              <m:sSub>
                <m:sSubPr>
                  <m:ctrlPr>
                    <w:rPr>
                      <w:rFonts w:ascii="Cambria Math" w:hAnsi="Cambria Math"/>
                      <w:bCs/>
                      <w:iCs/>
                      <w:sz w:val="24"/>
                      <w:szCs w:val="24"/>
                      <w:lang w:val="en-US"/>
                    </w:rPr>
                  </m:ctrlPr>
                </m:sSubPr>
                <m:e>
                  <m:r>
                    <m:rPr>
                      <m:sty m:val="p"/>
                    </m:rPr>
                    <w:rPr>
                      <w:rFonts w:ascii="Cambria Math" w:hAnsi="Cambria Math"/>
                      <w:sz w:val="24"/>
                      <w:szCs w:val="24"/>
                      <w:lang w:val="en-US"/>
                    </w:rPr>
                    <m:t>N</m:t>
                  </m:r>
                </m:e>
                <m:sub>
                  <m:r>
                    <m:rPr>
                      <m:sty m:val="p"/>
                    </m:rPr>
                    <w:rPr>
                      <w:rFonts w:ascii="Cambria Math" w:hAnsi="Cambria Math"/>
                      <w:sz w:val="24"/>
                      <w:szCs w:val="24"/>
                      <w:lang w:val="en-US"/>
                    </w:rPr>
                    <m:t>d</m:t>
                  </m:r>
                </m:sub>
              </m:sSub>
            </m:den>
          </m:f>
          <m:nary>
            <m:naryPr>
              <m:chr m:val="∑"/>
              <m:limLoc m:val="undOvr"/>
              <m:grow m:val="1"/>
              <m:ctrlPr>
                <w:rPr>
                  <w:rFonts w:ascii="Cambria Math" w:hAnsi="Cambria Math"/>
                  <w:bCs/>
                  <w:iCs/>
                  <w:sz w:val="24"/>
                  <w:szCs w:val="24"/>
                  <w:lang w:val="en-US"/>
                </w:rPr>
              </m:ctrlPr>
            </m:naryPr>
            <m:sub>
              <m:r>
                <m:rPr>
                  <m:sty m:val="p"/>
                </m:rPr>
                <w:rPr>
                  <w:rFonts w:ascii="Cambria Math" w:hAnsi="Cambria Math"/>
                  <w:sz w:val="24"/>
                  <w:szCs w:val="24"/>
                  <w:lang w:val="en-US"/>
                </w:rPr>
                <m:t>y=1</m:t>
              </m:r>
            </m:sub>
            <m:sup>
              <m:sSub>
                <m:sSubPr>
                  <m:ctrlPr>
                    <w:rPr>
                      <w:rFonts w:ascii="Cambria Math" w:hAnsi="Cambria Math"/>
                      <w:bCs/>
                      <w:iCs/>
                      <w:sz w:val="24"/>
                      <w:szCs w:val="24"/>
                      <w:lang w:val="en-US"/>
                    </w:rPr>
                  </m:ctrlPr>
                </m:sSubPr>
                <m:e>
                  <m:r>
                    <m:rPr>
                      <m:sty m:val="p"/>
                    </m:rPr>
                    <w:rPr>
                      <w:rFonts w:ascii="Cambria Math" w:hAnsi="Cambria Math"/>
                      <w:sz w:val="24"/>
                      <w:szCs w:val="24"/>
                      <w:lang w:val="en-US"/>
                    </w:rPr>
                    <m:t>N</m:t>
                  </m:r>
                </m:e>
                <m:sub>
                  <m:r>
                    <m:rPr>
                      <m:sty m:val="p"/>
                    </m:rPr>
                    <w:rPr>
                      <w:rFonts w:ascii="Cambria Math" w:hAnsi="Cambria Math"/>
                      <w:sz w:val="24"/>
                      <w:szCs w:val="24"/>
                      <w:lang w:val="en-US"/>
                    </w:rPr>
                    <m:t>d</m:t>
                  </m:r>
                </m:sub>
              </m:sSub>
            </m:sup>
            <m:e>
              <m:r>
                <m:rPr>
                  <m:sty m:val="p"/>
                </m:rPr>
                <w:rPr>
                  <w:rFonts w:ascii="Cambria Math" w:hAnsi="Cambria Math"/>
                  <w:sz w:val="24"/>
                  <w:szCs w:val="24"/>
                  <w:lang w:val="en-US"/>
                </w:rPr>
                <m:t>SD</m:t>
              </m:r>
              <m:d>
                <m:dPr>
                  <m:ctrlPr>
                    <w:rPr>
                      <w:rFonts w:ascii="Cambria Math" w:hAnsi="Cambria Math"/>
                      <w:bCs/>
                      <w:iCs/>
                      <w:sz w:val="24"/>
                      <w:szCs w:val="24"/>
                      <w:lang w:val="en-US"/>
                    </w:rPr>
                  </m:ctrlPr>
                </m:dPr>
                <m:e>
                  <m:r>
                    <m:rPr>
                      <m:sty m:val="p"/>
                    </m:rPr>
                    <w:rPr>
                      <w:rFonts w:ascii="Cambria Math" w:hAnsi="Cambria Math"/>
                      <w:sz w:val="24"/>
                      <w:szCs w:val="24"/>
                      <w:lang w:val="en-US"/>
                    </w:rPr>
                    <m:t>d,y</m:t>
                  </m:r>
                </m:e>
              </m:d>
            </m:e>
          </m:nary>
          <m:r>
            <w:rPr>
              <w:rFonts w:ascii="Cambria Math" w:hAnsi="Cambria Math"/>
              <w:sz w:val="24"/>
              <w:szCs w:val="24"/>
              <w:lang w:val="en-US"/>
            </w:rPr>
            <m:t xml:space="preserve">         (4)</m:t>
          </m:r>
          <m:r>
            <m:rPr>
              <m:sty m:val="p"/>
            </m:rPr>
            <w:rPr>
              <w:sz w:val="24"/>
              <w:szCs w:val="24"/>
              <w:lang w:val="en-US"/>
            </w:rPr>
            <w:br/>
          </m:r>
        </m:oMath>
      </m:oMathPara>
    </w:p>
    <w:p w14:paraId="32FAEDA1" w14:textId="7E3599AA" w:rsidR="008157C1" w:rsidRDefault="00120718" w:rsidP="008157C1">
      <w:pPr>
        <w:spacing w:after="0" w:line="360" w:lineRule="auto"/>
        <w:jc w:val="both"/>
        <w:rPr>
          <w:bCs/>
          <w:sz w:val="24"/>
          <w:szCs w:val="24"/>
          <w:lang w:val="en-US"/>
        </w:rPr>
      </w:pPr>
      <w:r w:rsidRPr="003239F7">
        <w:rPr>
          <w:bCs/>
          <w:sz w:val="24"/>
          <w:szCs w:val="24"/>
          <w:lang w:val="en-US"/>
        </w:rPr>
        <w:t xml:space="preserve">where </w:t>
      </w:r>
      <m:oMath>
        <m:r>
          <m:rPr>
            <m:sty m:val="p"/>
          </m:rPr>
          <w:rPr>
            <w:rFonts w:ascii="Cambria Math" w:hAnsi="Cambria Math"/>
            <w:sz w:val="24"/>
            <w:szCs w:val="24"/>
            <w:lang w:val="en-US"/>
          </w:rPr>
          <m:t>d</m:t>
        </m:r>
      </m:oMath>
      <w:r w:rsidR="00BC539B" w:rsidRPr="003239F7">
        <w:rPr>
          <w:rFonts w:eastAsiaTheme="minorEastAsia"/>
          <w:bCs/>
          <w:sz w:val="24"/>
          <w:szCs w:val="24"/>
          <w:lang w:val="en-US"/>
        </w:rPr>
        <w:t xml:space="preserve"> </w:t>
      </w:r>
      <w:r w:rsidRPr="003239F7">
        <w:rPr>
          <w:bCs/>
          <w:sz w:val="24"/>
          <w:szCs w:val="24"/>
          <w:lang w:val="en-US"/>
        </w:rPr>
        <w:t xml:space="preserve">denotes the day of year, </w:t>
      </w:r>
      <m:oMath>
        <m:r>
          <m:rPr>
            <m:sty m:val="p"/>
          </m:rPr>
          <w:rPr>
            <w:rFonts w:ascii="Cambria Math" w:hAnsi="Cambria Math"/>
            <w:sz w:val="24"/>
            <w:szCs w:val="24"/>
            <w:lang w:val="en-US"/>
          </w:rPr>
          <m:t>y</m:t>
        </m:r>
      </m:oMath>
      <w:r w:rsidR="00BC539B" w:rsidRPr="003239F7">
        <w:rPr>
          <w:rFonts w:eastAsiaTheme="minorEastAsia"/>
          <w:bCs/>
          <w:sz w:val="24"/>
          <w:szCs w:val="24"/>
          <w:lang w:val="en-US"/>
        </w:rPr>
        <w:t xml:space="preserve"> </w:t>
      </w:r>
      <w:r w:rsidRPr="003239F7">
        <w:rPr>
          <w:bCs/>
          <w:sz w:val="24"/>
          <w:szCs w:val="24"/>
          <w:lang w:val="en-US"/>
        </w:rPr>
        <w:t xml:space="preserve">represents the year, and </w:t>
      </w:r>
      <m:oMath>
        <m:sSub>
          <m:sSubPr>
            <m:ctrlPr>
              <w:rPr>
                <w:rFonts w:ascii="Cambria Math" w:hAnsi="Cambria Math"/>
                <w:bCs/>
                <w:sz w:val="24"/>
                <w:szCs w:val="24"/>
                <w:lang w:val="en-US"/>
              </w:rPr>
            </m:ctrlPr>
          </m:sSubPr>
          <m:e>
            <m:r>
              <m:rPr>
                <m:sty m:val="p"/>
              </m:rPr>
              <w:rPr>
                <w:rFonts w:ascii="Cambria Math" w:hAnsi="Cambria Math"/>
                <w:sz w:val="24"/>
                <w:szCs w:val="24"/>
                <w:lang w:val="en-US"/>
              </w:rPr>
              <m:t>N</m:t>
            </m:r>
          </m:e>
          <m:sub>
            <m:r>
              <m:rPr>
                <m:sty m:val="p"/>
              </m:rPr>
              <w:rPr>
                <w:rFonts w:ascii="Cambria Math" w:hAnsi="Cambria Math"/>
                <w:sz w:val="24"/>
                <w:szCs w:val="24"/>
                <w:lang w:val="en-US"/>
              </w:rPr>
              <m:t>d</m:t>
            </m:r>
          </m:sub>
        </m:sSub>
      </m:oMath>
      <w:r w:rsidR="00BC539B" w:rsidRPr="003239F7">
        <w:rPr>
          <w:rFonts w:eastAsiaTheme="minorEastAsia"/>
          <w:bCs/>
          <w:sz w:val="24"/>
          <w:szCs w:val="24"/>
          <w:lang w:val="en-US"/>
        </w:rPr>
        <w:t xml:space="preserve"> </w:t>
      </w:r>
      <w:r w:rsidRPr="003239F7">
        <w:rPr>
          <w:bCs/>
          <w:sz w:val="24"/>
          <w:szCs w:val="24"/>
          <w:lang w:val="en-US"/>
        </w:rPr>
        <w:t>is the number of valid observations available.</w:t>
      </w:r>
    </w:p>
    <w:p w14:paraId="69551B2C" w14:textId="77777777" w:rsidR="00B22745" w:rsidRPr="003239F7" w:rsidRDefault="00B22745" w:rsidP="008157C1">
      <w:pPr>
        <w:spacing w:after="0" w:line="360" w:lineRule="auto"/>
        <w:jc w:val="both"/>
        <w:rPr>
          <w:b/>
          <w:bCs/>
          <w:sz w:val="24"/>
          <w:szCs w:val="24"/>
          <w:lang w:val="en-US"/>
        </w:rPr>
      </w:pPr>
    </w:p>
    <w:p w14:paraId="4C068AC3" w14:textId="57ADFBB8" w:rsidR="00120718" w:rsidRPr="003239F7" w:rsidRDefault="00120718" w:rsidP="00D103BF">
      <w:pPr>
        <w:pStyle w:val="berschrift2"/>
        <w:rPr>
          <w:lang w:val="en-US"/>
        </w:rPr>
      </w:pPr>
      <w:bookmarkStart w:id="13" w:name="_Toc230247985"/>
      <w:r w:rsidRPr="003239F7">
        <w:rPr>
          <w:lang w:val="en-US"/>
        </w:rPr>
        <w:t>Bias and Error Metrics</w:t>
      </w:r>
      <w:bookmarkEnd w:id="13"/>
    </w:p>
    <w:p w14:paraId="3206373A" w14:textId="1A7ED40D" w:rsidR="00120718" w:rsidRPr="003239F7" w:rsidRDefault="00120718" w:rsidP="00120718">
      <w:pPr>
        <w:spacing w:after="0" w:line="360" w:lineRule="auto"/>
        <w:jc w:val="both"/>
        <w:rPr>
          <w:bCs/>
          <w:sz w:val="24"/>
          <w:szCs w:val="24"/>
          <w:lang w:val="en-US"/>
        </w:rPr>
      </w:pPr>
      <w:r w:rsidRPr="003239F7">
        <w:rPr>
          <w:bCs/>
          <w:sz w:val="24"/>
          <w:szCs w:val="24"/>
          <w:lang w:val="en-US"/>
        </w:rPr>
        <w:t>Sunshine duration bias was defined</w:t>
      </w:r>
      <w:r w:rsidR="00756788" w:rsidRPr="003239F7">
        <w:rPr>
          <w:bCs/>
          <w:sz w:val="24"/>
          <w:szCs w:val="24"/>
          <w:lang w:val="en-US"/>
        </w:rPr>
        <w:t xml:space="preserve"> by Equation 5</w:t>
      </w:r>
      <w:r w:rsidRPr="003239F7">
        <w:rPr>
          <w:bCs/>
          <w:sz w:val="24"/>
          <w:szCs w:val="24"/>
          <w:lang w:val="en-US"/>
        </w:rPr>
        <w:t xml:space="preserve"> as the difference between satellite-derived and ground-based observations</w:t>
      </w:r>
      <w:r w:rsidR="00756788" w:rsidRPr="003239F7">
        <w:rPr>
          <w:bCs/>
          <w:sz w:val="24"/>
          <w:szCs w:val="24"/>
          <w:lang w:val="en-US"/>
        </w:rPr>
        <w:t>.</w:t>
      </w:r>
    </w:p>
    <w:p w14:paraId="3381847D" w14:textId="5C027343" w:rsidR="00120718" w:rsidRPr="003239F7" w:rsidRDefault="00120718" w:rsidP="00120718">
      <w:pPr>
        <w:spacing w:after="0" w:line="360" w:lineRule="auto"/>
        <w:jc w:val="both"/>
        <w:rPr>
          <w:bCs/>
          <w:sz w:val="24"/>
          <w:szCs w:val="24"/>
          <w:lang w:val="fr-FR"/>
        </w:rPr>
      </w:pPr>
      <w:proofErr w:type="spellStart"/>
      <m:oMathPara>
        <m:oMath>
          <m:r>
            <m:rPr>
              <m:nor/>
            </m:rPr>
            <w:rPr>
              <w:bCs/>
              <w:sz w:val="24"/>
              <w:szCs w:val="24"/>
              <w:lang w:val="fr-FR"/>
            </w:rPr>
            <m:t>Bias</m:t>
          </m:r>
          <w:proofErr w:type="spellEnd"/>
          <m:r>
            <m:rPr>
              <m:sty m:val="p"/>
            </m:rPr>
            <w:rPr>
              <w:rFonts w:ascii="Cambria Math" w:hAnsi="Cambria Math"/>
              <w:sz w:val="24"/>
              <w:szCs w:val="24"/>
              <w:lang w:val="fr-FR"/>
            </w:rPr>
            <m:t>=S</m:t>
          </m:r>
          <m:sSub>
            <m:sSubPr>
              <m:ctrlPr>
                <w:rPr>
                  <w:rFonts w:ascii="Cambria Math" w:hAnsi="Cambria Math"/>
                  <w:bCs/>
                  <w:sz w:val="24"/>
                  <w:szCs w:val="24"/>
                  <w:lang w:val="en-US"/>
                </w:rPr>
              </m:ctrlPr>
            </m:sSubPr>
            <m:e>
              <m:r>
                <m:rPr>
                  <m:sty m:val="p"/>
                </m:rPr>
                <w:rPr>
                  <w:rFonts w:ascii="Cambria Math" w:hAnsi="Cambria Math"/>
                  <w:sz w:val="24"/>
                  <w:szCs w:val="24"/>
                  <w:lang w:val="fr-FR"/>
                </w:rPr>
                <m:t>D</m:t>
              </m:r>
            </m:e>
            <m:sub>
              <m:r>
                <m:rPr>
                  <m:nor/>
                </m:rPr>
                <w:rPr>
                  <w:bCs/>
                  <w:sz w:val="24"/>
                  <w:szCs w:val="24"/>
                  <w:lang w:val="fr-FR"/>
                </w:rPr>
                <m:t>SARAH</m:t>
              </m:r>
            </m:sub>
          </m:sSub>
          <m:r>
            <m:rPr>
              <m:sty m:val="p"/>
            </m:rPr>
            <w:rPr>
              <w:rFonts w:ascii="Cambria Math" w:hAnsi="Cambria Math"/>
              <w:sz w:val="24"/>
              <w:szCs w:val="24"/>
              <w:lang w:val="fr-FR"/>
            </w:rPr>
            <m:t>-S</m:t>
          </m:r>
          <m:sSub>
            <m:sSubPr>
              <m:ctrlPr>
                <w:rPr>
                  <w:rFonts w:ascii="Cambria Math" w:hAnsi="Cambria Math"/>
                  <w:bCs/>
                  <w:sz w:val="24"/>
                  <w:szCs w:val="24"/>
                  <w:lang w:val="en-US"/>
                </w:rPr>
              </m:ctrlPr>
            </m:sSubPr>
            <m:e>
              <m:r>
                <m:rPr>
                  <m:sty m:val="p"/>
                </m:rPr>
                <w:rPr>
                  <w:rFonts w:ascii="Cambria Math" w:hAnsi="Cambria Math"/>
                  <w:sz w:val="24"/>
                  <w:szCs w:val="24"/>
                  <w:lang w:val="fr-FR"/>
                </w:rPr>
                <m:t>D</m:t>
              </m:r>
            </m:e>
            <m:sub>
              <m:r>
                <m:rPr>
                  <m:nor/>
                </m:rPr>
                <w:rPr>
                  <w:bCs/>
                  <w:sz w:val="24"/>
                  <w:szCs w:val="24"/>
                  <w:lang w:val="fr-FR"/>
                </w:rPr>
                <m:t>GMet</m:t>
              </m:r>
            </m:sub>
          </m:sSub>
          <m:r>
            <m:rPr>
              <m:sty m:val="p"/>
            </m:rPr>
            <w:rPr>
              <w:rFonts w:ascii="Cambria Math" w:hAnsi="Cambria Math"/>
              <w:sz w:val="24"/>
              <w:szCs w:val="24"/>
              <w:lang w:val="fr-FR"/>
            </w:rPr>
            <m:t xml:space="preserve">      (5)</m:t>
          </m:r>
          <m:r>
            <m:rPr>
              <m:sty m:val="p"/>
            </m:rPr>
            <w:rPr>
              <w:sz w:val="24"/>
              <w:szCs w:val="24"/>
              <w:lang w:val="fr-FR"/>
            </w:rPr>
            <w:br/>
          </m:r>
        </m:oMath>
      </m:oMathPara>
    </w:p>
    <w:p w14:paraId="0AC46FC7" w14:textId="423A0B2C" w:rsidR="00120718" w:rsidRPr="003239F7" w:rsidRDefault="00120718" w:rsidP="00120718">
      <w:pPr>
        <w:spacing w:after="0" w:line="360" w:lineRule="auto"/>
        <w:jc w:val="both"/>
        <w:rPr>
          <w:bCs/>
          <w:sz w:val="24"/>
          <w:szCs w:val="24"/>
          <w:lang w:val="en-US"/>
        </w:rPr>
      </w:pPr>
      <w:r w:rsidRPr="003239F7">
        <w:rPr>
          <w:bCs/>
          <w:sz w:val="24"/>
          <w:szCs w:val="24"/>
          <w:lang w:val="en-US"/>
        </w:rPr>
        <w:t>Bias characteristics were quantified using the mean bias, absolute bias, and root-mean-square error. The RMSE provides a combined measure of systematic and random error and is defined</w:t>
      </w:r>
      <w:r w:rsidR="00756788" w:rsidRPr="003239F7">
        <w:rPr>
          <w:bCs/>
          <w:sz w:val="24"/>
          <w:szCs w:val="24"/>
          <w:lang w:val="en-US"/>
        </w:rPr>
        <w:t xml:space="preserve"> by Equation 6.</w:t>
      </w:r>
    </w:p>
    <w:p w14:paraId="2D00D9E5" w14:textId="6E0F69F2" w:rsidR="00120718" w:rsidRPr="003239F7" w:rsidRDefault="00120718" w:rsidP="00120718">
      <w:pPr>
        <w:spacing w:after="0" w:line="360" w:lineRule="auto"/>
        <w:jc w:val="both"/>
        <w:rPr>
          <w:bCs/>
          <w:sz w:val="24"/>
          <w:szCs w:val="24"/>
          <w:lang w:val="en-US"/>
        </w:rPr>
      </w:pPr>
      <m:oMathPara>
        <m:oMath>
          <m:r>
            <m:rPr>
              <m:nor/>
            </m:rPr>
            <w:rPr>
              <w:bCs/>
              <w:sz w:val="24"/>
              <w:szCs w:val="24"/>
              <w:lang w:val="en-US"/>
            </w:rPr>
            <m:t>RMSE</m:t>
          </m:r>
          <m:r>
            <m:rPr>
              <m:sty m:val="p"/>
            </m:rPr>
            <w:rPr>
              <w:rFonts w:ascii="Cambria Math" w:hAnsi="Cambria Math"/>
              <w:sz w:val="24"/>
              <w:szCs w:val="24"/>
              <w:lang w:val="en-US"/>
            </w:rPr>
            <m:t>=</m:t>
          </m:r>
          <m:rad>
            <m:radPr>
              <m:degHide m:val="1"/>
              <m:ctrlPr>
                <w:rPr>
                  <w:rFonts w:ascii="Cambria Math" w:hAnsi="Cambria Math"/>
                  <w:bCs/>
                  <w:sz w:val="24"/>
                  <w:szCs w:val="24"/>
                  <w:lang w:val="en-US"/>
                </w:rPr>
              </m:ctrlPr>
            </m:radPr>
            <m:deg/>
            <m:e>
              <m:f>
                <m:fPr>
                  <m:ctrlPr>
                    <w:rPr>
                      <w:rFonts w:ascii="Cambria Math" w:hAnsi="Cambria Math"/>
                      <w:bCs/>
                      <w:sz w:val="24"/>
                      <w:szCs w:val="24"/>
                      <w:lang w:val="en-US"/>
                    </w:rPr>
                  </m:ctrlPr>
                </m:fPr>
                <m:num>
                  <m:r>
                    <m:rPr>
                      <m:sty m:val="p"/>
                    </m:rPr>
                    <w:rPr>
                      <w:rFonts w:ascii="Cambria Math" w:hAnsi="Cambria Math"/>
                      <w:sz w:val="24"/>
                      <w:szCs w:val="24"/>
                      <w:lang w:val="en-US"/>
                    </w:rPr>
                    <m:t>1</m:t>
                  </m:r>
                </m:num>
                <m:den>
                  <m:r>
                    <m:rPr>
                      <m:sty m:val="p"/>
                    </m:rPr>
                    <w:rPr>
                      <w:rFonts w:ascii="Cambria Math" w:hAnsi="Cambria Math"/>
                      <w:sz w:val="24"/>
                      <w:szCs w:val="24"/>
                      <w:lang w:val="en-US"/>
                    </w:rPr>
                    <m:t>N</m:t>
                  </m:r>
                </m:den>
              </m:f>
              <m:nary>
                <m:naryPr>
                  <m:chr m:val="∑"/>
                  <m:limLoc m:val="undOvr"/>
                  <m:grow m:val="1"/>
                  <m:ctrlPr>
                    <w:rPr>
                      <w:rFonts w:ascii="Cambria Math" w:hAnsi="Cambria Math"/>
                      <w:bCs/>
                      <w:sz w:val="24"/>
                      <w:szCs w:val="24"/>
                      <w:lang w:val="en-US"/>
                    </w:rPr>
                  </m:ctrlPr>
                </m:naryPr>
                <m:sub>
                  <m:r>
                    <m:rPr>
                      <m:sty m:val="p"/>
                    </m:rPr>
                    <w:rPr>
                      <w:rFonts w:ascii="Cambria Math" w:hAnsi="Cambria Math"/>
                      <w:sz w:val="24"/>
                      <w:szCs w:val="24"/>
                      <w:lang w:val="en-US"/>
                    </w:rPr>
                    <m:t>i=1</m:t>
                  </m:r>
                </m:sub>
                <m:sup>
                  <m:r>
                    <m:rPr>
                      <m:sty m:val="p"/>
                    </m:rPr>
                    <w:rPr>
                      <w:rFonts w:ascii="Cambria Math" w:hAnsi="Cambria Math"/>
                      <w:sz w:val="24"/>
                      <w:szCs w:val="24"/>
                      <w:lang w:val="en-US"/>
                    </w:rPr>
                    <m:t>N</m:t>
                  </m:r>
                </m:sup>
                <m:e>
                  <m:sSup>
                    <m:sSupPr>
                      <m:ctrlPr>
                        <w:rPr>
                          <w:rFonts w:ascii="Cambria Math" w:hAnsi="Cambria Math"/>
                          <w:bCs/>
                          <w:sz w:val="24"/>
                          <w:szCs w:val="24"/>
                          <w:lang w:val="en-US"/>
                        </w:rPr>
                      </m:ctrlPr>
                    </m:sSupPr>
                    <m:e>
                      <m:d>
                        <m:dPr>
                          <m:sepChr m:val="−"/>
                          <m:ctrlPr>
                            <w:rPr>
                              <w:rFonts w:ascii="Cambria Math" w:hAnsi="Cambria Math"/>
                              <w:bCs/>
                              <w:sz w:val="24"/>
                              <w:szCs w:val="24"/>
                              <w:lang w:val="en-US"/>
                            </w:rPr>
                          </m:ctrlPr>
                        </m:dPr>
                        <m:e>
                          <m:r>
                            <m:rPr>
                              <m:sty m:val="p"/>
                            </m:rPr>
                            <w:rPr>
                              <w:rFonts w:ascii="Cambria Math" w:hAnsi="Cambria Math"/>
                              <w:sz w:val="24"/>
                              <w:szCs w:val="24"/>
                              <w:lang w:val="en-US"/>
                            </w:rPr>
                            <m:t>S</m:t>
                          </m:r>
                          <m:sSub>
                            <m:sSubPr>
                              <m:ctrlPr>
                                <w:rPr>
                                  <w:rFonts w:ascii="Cambria Math" w:hAnsi="Cambria Math"/>
                                  <w:bCs/>
                                  <w:sz w:val="24"/>
                                  <w:szCs w:val="24"/>
                                  <w:lang w:val="en-US"/>
                                </w:rPr>
                              </m:ctrlPr>
                            </m:sSubPr>
                            <m:e>
                              <m:r>
                                <m:rPr>
                                  <m:sty m:val="p"/>
                                </m:rPr>
                                <w:rPr>
                                  <w:rFonts w:ascii="Cambria Math" w:hAnsi="Cambria Math"/>
                                  <w:sz w:val="24"/>
                                  <w:szCs w:val="24"/>
                                  <w:lang w:val="en-US"/>
                                </w:rPr>
                                <m:t>D</m:t>
                              </m:r>
                            </m:e>
                            <m:sub>
                              <m:r>
                                <m:rPr>
                                  <m:nor/>
                                </m:rPr>
                                <w:rPr>
                                  <w:bCs/>
                                  <w:sz w:val="24"/>
                                  <w:szCs w:val="24"/>
                                  <w:lang w:val="en-US"/>
                                </w:rPr>
                                <m:t>sat</m:t>
                              </m:r>
                              <m:r>
                                <m:rPr>
                                  <m:sty m:val="p"/>
                                </m:rPr>
                                <w:rPr>
                                  <w:rFonts w:ascii="Cambria Math" w:hAnsi="Cambria Math"/>
                                  <w:sz w:val="24"/>
                                  <w:szCs w:val="24"/>
                                  <w:lang w:val="en-US"/>
                                </w:rPr>
                                <m:t>,i</m:t>
                              </m:r>
                            </m:sub>
                          </m:sSub>
                        </m:e>
                        <m:e>
                          <m:r>
                            <m:rPr>
                              <m:sty m:val="p"/>
                            </m:rPr>
                            <w:rPr>
                              <w:rFonts w:ascii="Cambria Math" w:hAnsi="Cambria Math"/>
                              <w:sz w:val="24"/>
                              <w:szCs w:val="24"/>
                              <w:lang w:val="en-US"/>
                            </w:rPr>
                            <m:t>S</m:t>
                          </m:r>
                          <m:sSub>
                            <m:sSubPr>
                              <m:ctrlPr>
                                <w:rPr>
                                  <w:rFonts w:ascii="Cambria Math" w:hAnsi="Cambria Math"/>
                                  <w:bCs/>
                                  <w:sz w:val="24"/>
                                  <w:szCs w:val="24"/>
                                  <w:lang w:val="en-US"/>
                                </w:rPr>
                              </m:ctrlPr>
                            </m:sSubPr>
                            <m:e>
                              <m:r>
                                <m:rPr>
                                  <m:sty m:val="p"/>
                                </m:rPr>
                                <w:rPr>
                                  <w:rFonts w:ascii="Cambria Math" w:hAnsi="Cambria Math"/>
                                  <w:sz w:val="24"/>
                                  <w:szCs w:val="24"/>
                                  <w:lang w:val="en-US"/>
                                </w:rPr>
                                <m:t>D</m:t>
                              </m:r>
                            </m:e>
                            <m:sub>
                              <m:r>
                                <m:rPr>
                                  <m:nor/>
                                </m:rPr>
                                <w:rPr>
                                  <w:bCs/>
                                  <w:sz w:val="24"/>
                                  <w:szCs w:val="24"/>
                                  <w:lang w:val="en-US"/>
                                </w:rPr>
                                <m:t>obs</m:t>
                              </m:r>
                              <m:r>
                                <m:rPr>
                                  <m:sty m:val="p"/>
                                </m:rPr>
                                <w:rPr>
                                  <w:rFonts w:ascii="Cambria Math" w:hAnsi="Cambria Math"/>
                                  <w:sz w:val="24"/>
                                  <w:szCs w:val="24"/>
                                  <w:lang w:val="en-US"/>
                                </w:rPr>
                                <m:t>,i</m:t>
                              </m:r>
                            </m:sub>
                          </m:sSub>
                        </m:e>
                      </m:d>
                    </m:e>
                    <m:sup>
                      <m:r>
                        <m:rPr>
                          <m:sty m:val="p"/>
                        </m:rPr>
                        <w:rPr>
                          <w:rFonts w:ascii="Cambria Math" w:hAnsi="Cambria Math"/>
                          <w:sz w:val="24"/>
                          <w:szCs w:val="24"/>
                          <w:lang w:val="en-US"/>
                        </w:rPr>
                        <m:t>2</m:t>
                      </m:r>
                    </m:sup>
                  </m:sSup>
                </m:e>
              </m:nary>
            </m:e>
          </m:rad>
          <m:r>
            <m:rPr>
              <m:sty m:val="p"/>
            </m:rPr>
            <w:rPr>
              <w:rFonts w:ascii="Cambria Math" w:hAnsi="Cambria Math"/>
              <w:sz w:val="24"/>
              <w:szCs w:val="24"/>
              <w:lang w:val="en-US"/>
            </w:rPr>
            <m:t xml:space="preserve">          (6)</m:t>
          </m:r>
          <m:r>
            <m:rPr>
              <m:sty m:val="p"/>
            </m:rPr>
            <w:rPr>
              <w:sz w:val="24"/>
              <w:szCs w:val="24"/>
              <w:lang w:val="en-US"/>
            </w:rPr>
            <w:br/>
          </m:r>
        </m:oMath>
      </m:oMathPara>
    </w:p>
    <w:p w14:paraId="443B7724" w14:textId="0100501D" w:rsidR="001F51E2" w:rsidRDefault="00120718" w:rsidP="001F51E2">
      <w:pPr>
        <w:spacing w:after="0" w:line="360" w:lineRule="auto"/>
        <w:jc w:val="both"/>
        <w:rPr>
          <w:bCs/>
          <w:sz w:val="24"/>
          <w:szCs w:val="24"/>
          <w:lang w:val="en-US"/>
        </w:rPr>
      </w:pPr>
      <w:r w:rsidRPr="003239F7">
        <w:rPr>
          <w:bCs/>
          <w:sz w:val="24"/>
          <w:szCs w:val="24"/>
          <w:lang w:val="en-US"/>
        </w:rPr>
        <w:t xml:space="preserve">where </w:t>
      </w:r>
      <m:oMath>
        <m:r>
          <m:rPr>
            <m:sty m:val="p"/>
          </m:rPr>
          <w:rPr>
            <w:rFonts w:ascii="Cambria Math" w:hAnsi="Cambria Math"/>
            <w:sz w:val="24"/>
            <w:szCs w:val="24"/>
            <w:lang w:val="en-US"/>
          </w:rPr>
          <m:t>N</m:t>
        </m:r>
      </m:oMath>
      <w:r w:rsidR="00F24D6D" w:rsidRPr="003239F7">
        <w:rPr>
          <w:rFonts w:eastAsiaTheme="minorEastAsia"/>
          <w:bCs/>
          <w:sz w:val="24"/>
          <w:szCs w:val="24"/>
          <w:lang w:val="en-US"/>
        </w:rPr>
        <w:t xml:space="preserve"> </w:t>
      </w:r>
      <w:r w:rsidRPr="003239F7">
        <w:rPr>
          <w:bCs/>
          <w:sz w:val="24"/>
          <w:szCs w:val="24"/>
          <w:lang w:val="en-US"/>
        </w:rPr>
        <w:t xml:space="preserve">is the number of paired </w:t>
      </w:r>
      <w:proofErr w:type="gramStart"/>
      <w:r w:rsidRPr="003239F7">
        <w:rPr>
          <w:bCs/>
          <w:sz w:val="24"/>
          <w:szCs w:val="24"/>
          <w:lang w:val="en-US"/>
        </w:rPr>
        <w:t>observations.</w:t>
      </w:r>
      <w:proofErr w:type="gramEnd"/>
      <w:r w:rsidRPr="003239F7">
        <w:rPr>
          <w:bCs/>
          <w:sz w:val="24"/>
          <w:szCs w:val="24"/>
          <w:lang w:val="en-US"/>
        </w:rPr>
        <w:t xml:space="preserve"> Statistical relationships between datasets were further assessed using Pearson’s correlation coefficient, which measures linear association, and Kendall’s rank correlation coefficient, which captures monotonic relationships and is less sensitive to outliers.</w:t>
      </w:r>
    </w:p>
    <w:p w14:paraId="040E15F2" w14:textId="77777777" w:rsidR="00B22745" w:rsidRPr="003239F7" w:rsidRDefault="00B22745" w:rsidP="001F51E2">
      <w:pPr>
        <w:spacing w:after="0" w:line="360" w:lineRule="auto"/>
        <w:jc w:val="both"/>
        <w:rPr>
          <w:b/>
          <w:bCs/>
          <w:sz w:val="24"/>
          <w:szCs w:val="24"/>
          <w:lang w:val="en-US"/>
        </w:rPr>
      </w:pPr>
    </w:p>
    <w:p w14:paraId="7863127C" w14:textId="26EB9083" w:rsidR="00120718" w:rsidRPr="003239F7" w:rsidRDefault="00120718" w:rsidP="00D103BF">
      <w:pPr>
        <w:pStyle w:val="berschrift2"/>
        <w:rPr>
          <w:lang w:val="en-US"/>
        </w:rPr>
      </w:pPr>
      <w:bookmarkStart w:id="14" w:name="_Toc230247986"/>
      <w:r w:rsidRPr="003239F7">
        <w:rPr>
          <w:lang w:val="en-US"/>
        </w:rPr>
        <w:lastRenderedPageBreak/>
        <w:t>Aerosol–S</w:t>
      </w:r>
      <w:r w:rsidR="00F45BE5" w:rsidRPr="003239F7">
        <w:rPr>
          <w:lang w:val="en-US"/>
        </w:rPr>
        <w:t>D</w:t>
      </w:r>
      <w:r w:rsidRPr="003239F7">
        <w:rPr>
          <w:lang w:val="en-US"/>
        </w:rPr>
        <w:t xml:space="preserve"> Bias Relationship</w:t>
      </w:r>
      <w:bookmarkEnd w:id="14"/>
    </w:p>
    <w:p w14:paraId="0BC92911" w14:textId="5FD032B9" w:rsidR="00120718" w:rsidRPr="003239F7" w:rsidRDefault="00120718" w:rsidP="00120718">
      <w:pPr>
        <w:spacing w:after="0" w:line="360" w:lineRule="auto"/>
        <w:jc w:val="both"/>
        <w:rPr>
          <w:bCs/>
          <w:sz w:val="24"/>
          <w:szCs w:val="24"/>
          <w:lang w:val="en-US"/>
        </w:rPr>
      </w:pPr>
      <w:r w:rsidRPr="003239F7">
        <w:rPr>
          <w:bCs/>
          <w:sz w:val="24"/>
          <w:szCs w:val="24"/>
          <w:lang w:val="en-US"/>
        </w:rPr>
        <w:t xml:space="preserve">To explore the role of aerosols in modulating </w:t>
      </w:r>
      <w:r w:rsidR="006B7B69" w:rsidRPr="003239F7">
        <w:rPr>
          <w:bCs/>
          <w:sz w:val="24"/>
          <w:szCs w:val="24"/>
          <w:lang w:val="en-US"/>
        </w:rPr>
        <w:t>SD</w:t>
      </w:r>
      <w:r w:rsidRPr="003239F7">
        <w:rPr>
          <w:bCs/>
          <w:sz w:val="24"/>
          <w:szCs w:val="24"/>
          <w:lang w:val="en-US"/>
        </w:rPr>
        <w:t xml:space="preserve"> bias, seasonal regression analyses were performed between </w:t>
      </w:r>
      <w:r w:rsidR="006B7B69" w:rsidRPr="003239F7">
        <w:rPr>
          <w:bCs/>
          <w:sz w:val="24"/>
          <w:szCs w:val="24"/>
          <w:lang w:val="en-US"/>
        </w:rPr>
        <w:t>SD</w:t>
      </w:r>
      <w:r w:rsidRPr="003239F7">
        <w:rPr>
          <w:bCs/>
          <w:sz w:val="24"/>
          <w:szCs w:val="24"/>
          <w:lang w:val="en-US"/>
        </w:rPr>
        <w:t xml:space="preserve"> bias and </w:t>
      </w:r>
      <w:r w:rsidR="006B7B69" w:rsidRPr="003239F7">
        <w:rPr>
          <w:bCs/>
          <w:sz w:val="24"/>
          <w:szCs w:val="24"/>
          <w:lang w:val="en-US"/>
        </w:rPr>
        <w:t>AOD</w:t>
      </w:r>
      <w:r w:rsidRPr="003239F7">
        <w:rPr>
          <w:bCs/>
          <w:sz w:val="24"/>
          <w:szCs w:val="24"/>
          <w:lang w:val="en-US"/>
        </w:rPr>
        <w:t xml:space="preserve"> bias. The relationship was expressed as</w:t>
      </w:r>
    </w:p>
    <w:p w14:paraId="3F393B21" w14:textId="795E8580" w:rsidR="00120718" w:rsidRPr="003239F7" w:rsidRDefault="007B4882" w:rsidP="00120718">
      <w:pPr>
        <w:spacing w:after="0" w:line="360" w:lineRule="auto"/>
        <w:jc w:val="both"/>
        <w:rPr>
          <w:bCs/>
          <w:sz w:val="24"/>
          <w:szCs w:val="24"/>
          <w:lang w:val="en-US"/>
        </w:rPr>
      </w:pPr>
      <m:oMathPara>
        <m:oMath>
          <m:r>
            <m:rPr>
              <m:sty m:val="p"/>
            </m:rPr>
            <w:rPr>
              <w:rFonts w:ascii="Cambria Math" w:hAnsi="Cambria Math"/>
              <w:sz w:val="24"/>
              <w:szCs w:val="24"/>
              <w:lang w:val="en-US"/>
            </w:rPr>
            <m:t>S</m:t>
          </m:r>
          <m:sSub>
            <m:sSubPr>
              <m:ctrlPr>
                <w:rPr>
                  <w:rFonts w:ascii="Cambria Math" w:hAnsi="Cambria Math"/>
                  <w:bCs/>
                  <w:sz w:val="24"/>
                  <w:szCs w:val="24"/>
                  <w:lang w:val="en-US"/>
                </w:rPr>
              </m:ctrlPr>
            </m:sSubPr>
            <m:e>
              <m:r>
                <m:rPr>
                  <m:sty m:val="p"/>
                </m:rPr>
                <w:rPr>
                  <w:rFonts w:ascii="Cambria Math" w:hAnsi="Cambria Math"/>
                  <w:sz w:val="24"/>
                  <w:szCs w:val="24"/>
                  <w:lang w:val="en-US"/>
                </w:rPr>
                <m:t>D</m:t>
              </m:r>
            </m:e>
            <m:sub>
              <m:r>
                <m:rPr>
                  <m:nor/>
                </m:rPr>
                <w:rPr>
                  <w:bCs/>
                  <w:sz w:val="24"/>
                  <w:szCs w:val="24"/>
                  <w:lang w:val="en-US"/>
                </w:rPr>
                <m:t>bias</m:t>
              </m:r>
            </m:sub>
          </m:sSub>
          <m:r>
            <m:rPr>
              <m:sty m:val="p"/>
            </m:rPr>
            <w:rPr>
              <w:rFonts w:ascii="Cambria Math" w:hAnsi="Cambria Math"/>
              <w:sz w:val="24"/>
              <w:szCs w:val="24"/>
              <w:lang w:val="en-US"/>
            </w:rPr>
            <m:t>=γ</m:t>
          </m:r>
          <m:r>
            <m:rPr>
              <m:nor/>
            </m:rPr>
            <w:rPr>
              <w:bCs/>
              <w:sz w:val="24"/>
              <w:szCs w:val="24"/>
              <w:lang w:val="en-US"/>
            </w:rPr>
            <m:t> </m:t>
          </m:r>
          <m:r>
            <m:rPr>
              <m:sty m:val="p"/>
            </m:rPr>
            <w:rPr>
              <w:rFonts w:ascii="Cambria Math" w:hAnsi="Cambria Math"/>
              <w:sz w:val="24"/>
              <w:szCs w:val="24"/>
              <w:lang w:val="en-US"/>
            </w:rPr>
            <m:t>AO</m:t>
          </m:r>
          <m:sSub>
            <m:sSubPr>
              <m:ctrlPr>
                <w:rPr>
                  <w:rFonts w:ascii="Cambria Math" w:hAnsi="Cambria Math"/>
                  <w:bCs/>
                  <w:sz w:val="24"/>
                  <w:szCs w:val="24"/>
                  <w:lang w:val="en-US"/>
                </w:rPr>
              </m:ctrlPr>
            </m:sSubPr>
            <m:e>
              <m:r>
                <m:rPr>
                  <m:sty m:val="p"/>
                </m:rPr>
                <w:rPr>
                  <w:rFonts w:ascii="Cambria Math" w:hAnsi="Cambria Math"/>
                  <w:sz w:val="24"/>
                  <w:szCs w:val="24"/>
                  <w:lang w:val="en-US"/>
                </w:rPr>
                <m:t>D</m:t>
              </m:r>
            </m:e>
            <m:sub>
              <m:r>
                <m:rPr>
                  <m:nor/>
                </m:rPr>
                <w:rPr>
                  <w:bCs/>
                  <w:sz w:val="24"/>
                  <w:szCs w:val="24"/>
                  <w:lang w:val="en-US"/>
                </w:rPr>
                <m:t>bias</m:t>
              </m:r>
            </m:sub>
          </m:sSub>
          <m:r>
            <m:rPr>
              <m:sty m:val="p"/>
            </m:rPr>
            <w:rPr>
              <w:rFonts w:ascii="Cambria Math" w:hAnsi="Cambria Math"/>
              <w:sz w:val="24"/>
              <w:szCs w:val="24"/>
              <w:lang w:val="en-US"/>
            </w:rPr>
            <m:t>+c      (7)</m:t>
          </m:r>
          <m:r>
            <m:rPr>
              <m:sty m:val="p"/>
            </m:rPr>
            <w:rPr>
              <w:sz w:val="24"/>
              <w:szCs w:val="24"/>
              <w:lang w:val="en-US"/>
            </w:rPr>
            <w:br/>
          </m:r>
        </m:oMath>
      </m:oMathPara>
    </w:p>
    <w:p w14:paraId="4547FF7B" w14:textId="2B6C9B3D" w:rsidR="00811017" w:rsidRDefault="00120718" w:rsidP="008D5E81">
      <w:pPr>
        <w:spacing w:after="0" w:line="360" w:lineRule="auto"/>
        <w:jc w:val="both"/>
        <w:rPr>
          <w:bCs/>
          <w:sz w:val="24"/>
          <w:szCs w:val="24"/>
          <w:lang w:val="en-US"/>
        </w:rPr>
      </w:pPr>
      <w:r w:rsidRPr="003239F7">
        <w:rPr>
          <w:bCs/>
          <w:sz w:val="24"/>
          <w:szCs w:val="24"/>
          <w:lang w:val="en-US"/>
        </w:rPr>
        <w:t xml:space="preserve">where </w:t>
      </w:r>
      <m:oMath>
        <m:r>
          <m:rPr>
            <m:sty m:val="p"/>
          </m:rPr>
          <w:rPr>
            <w:rFonts w:ascii="Cambria Math" w:hAnsi="Cambria Math"/>
            <w:sz w:val="24"/>
            <w:szCs w:val="24"/>
            <w:lang w:val="en-US"/>
          </w:rPr>
          <m:t>γ</m:t>
        </m:r>
      </m:oMath>
      <w:r w:rsidR="007B4882" w:rsidRPr="003239F7">
        <w:rPr>
          <w:rFonts w:eastAsiaTheme="minorEastAsia"/>
          <w:bCs/>
          <w:sz w:val="24"/>
          <w:szCs w:val="24"/>
          <w:lang w:val="en-US"/>
        </w:rPr>
        <w:t xml:space="preserve"> </w:t>
      </w:r>
      <w:r w:rsidRPr="003239F7">
        <w:rPr>
          <w:bCs/>
          <w:sz w:val="24"/>
          <w:szCs w:val="24"/>
          <w:lang w:val="en-US"/>
        </w:rPr>
        <w:t xml:space="preserve">represents the sensitivity of </w:t>
      </w:r>
      <w:r w:rsidR="007B4882" w:rsidRPr="003239F7">
        <w:rPr>
          <w:bCs/>
          <w:sz w:val="24"/>
          <w:szCs w:val="24"/>
          <w:lang w:val="en-US"/>
        </w:rPr>
        <w:t>SD</w:t>
      </w:r>
      <w:r w:rsidRPr="003239F7">
        <w:rPr>
          <w:bCs/>
          <w:sz w:val="24"/>
          <w:szCs w:val="24"/>
          <w:lang w:val="en-US"/>
        </w:rPr>
        <w:t xml:space="preserve"> bias to aerosol loading and </w:t>
      </w:r>
      <m:oMath>
        <m:r>
          <m:rPr>
            <m:sty m:val="p"/>
          </m:rPr>
          <w:rPr>
            <w:rFonts w:ascii="Cambria Math" w:hAnsi="Cambria Math"/>
            <w:sz w:val="24"/>
            <w:szCs w:val="24"/>
            <w:lang w:val="en-US"/>
          </w:rPr>
          <m:t>c</m:t>
        </m:r>
      </m:oMath>
      <w:r w:rsidR="007B4882" w:rsidRPr="003239F7">
        <w:rPr>
          <w:rFonts w:eastAsiaTheme="minorEastAsia"/>
          <w:bCs/>
          <w:sz w:val="24"/>
          <w:szCs w:val="24"/>
          <w:lang w:val="en-US"/>
        </w:rPr>
        <w:t xml:space="preserve"> </w:t>
      </w:r>
      <w:r w:rsidRPr="003239F7">
        <w:rPr>
          <w:bCs/>
          <w:sz w:val="24"/>
          <w:szCs w:val="24"/>
          <w:lang w:val="en-US"/>
        </w:rPr>
        <w:t xml:space="preserve">is a constant offset. </w:t>
      </w:r>
    </w:p>
    <w:p w14:paraId="008C4C96" w14:textId="77777777" w:rsidR="00B22745" w:rsidRPr="003239F7" w:rsidRDefault="00B22745" w:rsidP="008D5E81">
      <w:pPr>
        <w:spacing w:after="0" w:line="360" w:lineRule="auto"/>
        <w:jc w:val="both"/>
        <w:rPr>
          <w:b/>
          <w:sz w:val="24"/>
          <w:szCs w:val="24"/>
          <w:lang w:val="en-US"/>
        </w:rPr>
      </w:pPr>
    </w:p>
    <w:p w14:paraId="68292327" w14:textId="65D1859B" w:rsidR="00811017" w:rsidRPr="003239F7" w:rsidRDefault="00C100B7" w:rsidP="00D103BF">
      <w:pPr>
        <w:pStyle w:val="berschrift1"/>
        <w:rPr>
          <w:lang w:val="en-US"/>
        </w:rPr>
      </w:pPr>
      <w:bookmarkStart w:id="15" w:name="_Toc230247987"/>
      <w:r w:rsidRPr="003239F7">
        <w:rPr>
          <w:lang w:val="en-US"/>
        </w:rPr>
        <w:lastRenderedPageBreak/>
        <w:t>Results</w:t>
      </w:r>
      <w:bookmarkEnd w:id="15"/>
    </w:p>
    <w:p w14:paraId="16F0695A" w14:textId="34221945" w:rsidR="00FD7016" w:rsidRPr="003239F7" w:rsidRDefault="00FD7016" w:rsidP="00D103BF">
      <w:pPr>
        <w:pStyle w:val="berschrift2"/>
        <w:rPr>
          <w:lang w:val="en-US"/>
        </w:rPr>
      </w:pPr>
      <w:bookmarkStart w:id="16" w:name="_Toc230247988"/>
      <w:r w:rsidRPr="003239F7">
        <w:rPr>
          <w:lang w:val="en-US"/>
        </w:rPr>
        <w:t>Seasonal and Spatial Climatology of Sunshine Duration</w:t>
      </w:r>
      <w:bookmarkEnd w:id="16"/>
    </w:p>
    <w:p w14:paraId="20066C40" w14:textId="629BADE0" w:rsidR="00FD7016" w:rsidRDefault="00FD7016" w:rsidP="00FD7016">
      <w:pPr>
        <w:spacing w:after="0" w:line="360" w:lineRule="auto"/>
        <w:jc w:val="both"/>
        <w:rPr>
          <w:bCs/>
          <w:sz w:val="24"/>
          <w:szCs w:val="24"/>
          <w:lang w:val="en-US"/>
        </w:rPr>
      </w:pPr>
      <w:r w:rsidRPr="003239F7">
        <w:rPr>
          <w:bCs/>
          <w:sz w:val="24"/>
          <w:szCs w:val="24"/>
          <w:lang w:val="en-US"/>
        </w:rPr>
        <w:t xml:space="preserve">The long-term seasonal climatology of </w:t>
      </w:r>
      <w:r w:rsidR="00BC4F58" w:rsidRPr="003239F7">
        <w:rPr>
          <w:bCs/>
          <w:sz w:val="24"/>
          <w:szCs w:val="24"/>
          <w:lang w:val="en-US"/>
        </w:rPr>
        <w:t>SD</w:t>
      </w:r>
      <w:r w:rsidRPr="003239F7">
        <w:rPr>
          <w:bCs/>
          <w:sz w:val="24"/>
          <w:szCs w:val="24"/>
          <w:lang w:val="en-US"/>
        </w:rPr>
        <w:t xml:space="preserve"> derived from </w:t>
      </w:r>
      <w:proofErr w:type="spellStart"/>
      <w:r w:rsidRPr="003239F7">
        <w:rPr>
          <w:bCs/>
          <w:sz w:val="24"/>
          <w:szCs w:val="24"/>
          <w:lang w:val="en-US"/>
        </w:rPr>
        <w:t>GMet</w:t>
      </w:r>
      <w:proofErr w:type="spellEnd"/>
      <w:r w:rsidRPr="003239F7">
        <w:rPr>
          <w:bCs/>
          <w:sz w:val="24"/>
          <w:szCs w:val="24"/>
          <w:lang w:val="en-US"/>
        </w:rPr>
        <w:t xml:space="preserve"> observations and the CM SAF SARAH-3 dataset for 1990–2024 reveals a coherent seasonal cycle across all climate zones (</w:t>
      </w:r>
      <w:r w:rsidR="00843A99" w:rsidRPr="00843A99">
        <w:rPr>
          <w:bCs/>
          <w:sz w:val="24"/>
          <w:szCs w:val="24"/>
          <w:lang w:val="en-US"/>
        </w:rPr>
        <w:fldChar w:fldCharType="begin"/>
      </w:r>
      <w:r w:rsidR="00843A99" w:rsidRPr="00843A99">
        <w:rPr>
          <w:bCs/>
          <w:sz w:val="24"/>
          <w:szCs w:val="24"/>
          <w:lang w:val="en-US"/>
        </w:rPr>
        <w:instrText xml:space="preserve"> REF _Ref230252301 \h </w:instrText>
      </w:r>
      <w:r w:rsidR="00843A99">
        <w:rPr>
          <w:bCs/>
          <w:sz w:val="24"/>
          <w:szCs w:val="24"/>
          <w:lang w:val="en-US"/>
        </w:rPr>
        <w:instrText xml:space="preserve"> \* MERGEFORMAT </w:instrText>
      </w:r>
      <w:r w:rsidR="00843A99" w:rsidRPr="00843A99">
        <w:rPr>
          <w:bCs/>
          <w:sz w:val="24"/>
          <w:szCs w:val="24"/>
          <w:lang w:val="en-US"/>
        </w:rPr>
      </w:r>
      <w:r w:rsidR="00843A99" w:rsidRPr="00843A99">
        <w:rPr>
          <w:bCs/>
          <w:sz w:val="24"/>
          <w:szCs w:val="24"/>
          <w:lang w:val="en-US"/>
        </w:rPr>
        <w:fldChar w:fldCharType="separate"/>
      </w:r>
      <w:r w:rsidR="00843A99" w:rsidRPr="00843A99">
        <w:rPr>
          <w:sz w:val="24"/>
          <w:szCs w:val="24"/>
          <w:lang w:val="en-GB"/>
        </w:rPr>
        <w:t xml:space="preserve">Figure </w:t>
      </w:r>
      <w:r w:rsidR="00843A99" w:rsidRPr="00843A99">
        <w:rPr>
          <w:noProof/>
          <w:sz w:val="24"/>
          <w:szCs w:val="24"/>
          <w:lang w:val="en-GB"/>
        </w:rPr>
        <w:t>3</w:t>
      </w:r>
      <w:r w:rsidR="00843A99" w:rsidRPr="00843A99">
        <w:rPr>
          <w:sz w:val="24"/>
          <w:szCs w:val="24"/>
          <w:lang w:val="en-GB"/>
        </w:rPr>
        <w:noBreakHyphen/>
      </w:r>
      <w:r w:rsidR="00843A99" w:rsidRPr="00843A99">
        <w:rPr>
          <w:noProof/>
          <w:sz w:val="24"/>
          <w:szCs w:val="24"/>
          <w:lang w:val="en-GB"/>
        </w:rPr>
        <w:t>1</w:t>
      </w:r>
      <w:r w:rsidR="00843A99" w:rsidRPr="00843A99">
        <w:rPr>
          <w:bCs/>
          <w:sz w:val="24"/>
          <w:szCs w:val="24"/>
          <w:lang w:val="en-US"/>
        </w:rPr>
        <w:fldChar w:fldCharType="end"/>
      </w:r>
      <w:r w:rsidRPr="003239F7">
        <w:rPr>
          <w:bCs/>
          <w:sz w:val="24"/>
          <w:szCs w:val="24"/>
          <w:lang w:val="en-US"/>
        </w:rPr>
        <w:t xml:space="preserve">). Both datasets reproduce the expected modulation by the West African Monsoon system, with maximum sunshine duration during the boreal winter dry season (DJF), a marked decline during the onset and peak of monsoon activity (MAM–JJA), and partial recovery during the retreat phase (SON). This seasonal evolution is consistent with </w:t>
      </w:r>
      <w:r w:rsidR="00B22745">
        <w:rPr>
          <w:bCs/>
          <w:sz w:val="24"/>
          <w:szCs w:val="24"/>
          <w:lang w:val="en-US"/>
        </w:rPr>
        <w:t>other</w:t>
      </w:r>
      <w:r w:rsidR="00B22745" w:rsidRPr="003239F7">
        <w:rPr>
          <w:bCs/>
          <w:sz w:val="24"/>
          <w:szCs w:val="24"/>
          <w:lang w:val="en-US"/>
        </w:rPr>
        <w:t xml:space="preserve"> </w:t>
      </w:r>
      <w:proofErr w:type="spellStart"/>
      <w:r w:rsidRPr="003239F7">
        <w:rPr>
          <w:bCs/>
          <w:sz w:val="24"/>
          <w:szCs w:val="24"/>
          <w:lang w:val="en-US"/>
        </w:rPr>
        <w:t>climatologies</w:t>
      </w:r>
      <w:proofErr w:type="spellEnd"/>
      <w:r w:rsidRPr="003239F7">
        <w:rPr>
          <w:bCs/>
          <w:sz w:val="24"/>
          <w:szCs w:val="24"/>
          <w:lang w:val="en-US"/>
        </w:rPr>
        <w:t xml:space="preserve"> of cloud cover, precipitable water, and atmospheric circulation over West Africa (</w:t>
      </w:r>
      <w:r w:rsidR="00206974" w:rsidRPr="003239F7">
        <w:rPr>
          <w:bCs/>
          <w:sz w:val="24"/>
          <w:szCs w:val="24"/>
          <w:lang w:val="en-US"/>
        </w:rPr>
        <w:t>Sawadogo et al., 2024</w:t>
      </w:r>
      <w:r w:rsidRPr="003239F7">
        <w:rPr>
          <w:bCs/>
          <w:sz w:val="24"/>
          <w:szCs w:val="24"/>
          <w:lang w:val="en-US"/>
        </w:rPr>
        <w:t xml:space="preserve">; </w:t>
      </w:r>
      <w:proofErr w:type="spellStart"/>
      <w:r w:rsidRPr="003239F7">
        <w:rPr>
          <w:bCs/>
          <w:sz w:val="24"/>
          <w:szCs w:val="24"/>
          <w:lang w:val="en-US"/>
        </w:rPr>
        <w:t>Knippertz</w:t>
      </w:r>
      <w:proofErr w:type="spellEnd"/>
      <w:r w:rsidRPr="003239F7">
        <w:rPr>
          <w:bCs/>
          <w:sz w:val="24"/>
          <w:szCs w:val="24"/>
          <w:lang w:val="en-US"/>
        </w:rPr>
        <w:t xml:space="preserve"> et al., 201</w:t>
      </w:r>
      <w:r w:rsidR="00E025FA" w:rsidRPr="003239F7">
        <w:rPr>
          <w:bCs/>
          <w:sz w:val="24"/>
          <w:szCs w:val="24"/>
          <w:lang w:val="en-US"/>
        </w:rPr>
        <w:t>7</w:t>
      </w:r>
      <w:r w:rsidRPr="003239F7">
        <w:rPr>
          <w:bCs/>
          <w:sz w:val="24"/>
          <w:szCs w:val="24"/>
          <w:lang w:val="en-US"/>
        </w:rPr>
        <w:t>).</w:t>
      </w:r>
    </w:p>
    <w:p w14:paraId="096A6017" w14:textId="77777777" w:rsidR="00843A99" w:rsidRPr="003239F7" w:rsidRDefault="00843A99" w:rsidP="00FD7016">
      <w:pPr>
        <w:spacing w:after="0" w:line="360" w:lineRule="auto"/>
        <w:jc w:val="both"/>
        <w:rPr>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FD7016" w:rsidRPr="003239F7" w14:paraId="7E8E08A9" w14:textId="77777777" w:rsidTr="005E278B">
        <w:tc>
          <w:tcPr>
            <w:tcW w:w="9288" w:type="dxa"/>
          </w:tcPr>
          <w:p w14:paraId="19737CF8" w14:textId="77777777" w:rsidR="00FD7016" w:rsidRPr="003239F7" w:rsidRDefault="00FD7016" w:rsidP="006F0F8A">
            <w:pPr>
              <w:spacing w:line="360" w:lineRule="auto"/>
              <w:jc w:val="both"/>
              <w:rPr>
                <w:bCs/>
                <w:sz w:val="24"/>
                <w:szCs w:val="24"/>
                <w:lang w:val="en-US"/>
              </w:rPr>
            </w:pPr>
            <w:r w:rsidRPr="003239F7">
              <w:rPr>
                <w:noProof/>
              </w:rPr>
              <w:drawing>
                <wp:inline distT="0" distB="0" distL="0" distR="0" wp14:anchorId="617BBF78" wp14:editId="636D48EA">
                  <wp:extent cx="5760720" cy="3008243"/>
                  <wp:effectExtent l="0" t="0" r="0" b="1905"/>
                  <wp:docPr id="1003714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6891"/>
                          <a:stretch>
                            <a:fillRect/>
                          </a:stretch>
                        </pic:blipFill>
                        <pic:spPr bwMode="auto">
                          <a:xfrm>
                            <a:off x="0" y="0"/>
                            <a:ext cx="5760720" cy="300824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D7016" w:rsidRPr="0095420C" w14:paraId="5AC56335" w14:textId="77777777" w:rsidTr="005E278B">
        <w:tc>
          <w:tcPr>
            <w:tcW w:w="9288" w:type="dxa"/>
          </w:tcPr>
          <w:p w14:paraId="29EF420B" w14:textId="0DB69A81" w:rsidR="00FD7016" w:rsidRPr="00591E58" w:rsidRDefault="00591E58" w:rsidP="00591E58">
            <w:pPr>
              <w:pStyle w:val="Beschriftung"/>
              <w:rPr>
                <w:b w:val="0"/>
                <w:bCs w:val="0"/>
                <w:sz w:val="22"/>
                <w:szCs w:val="22"/>
                <w:lang w:val="en-US"/>
              </w:rPr>
            </w:pPr>
            <w:bookmarkStart w:id="17" w:name="_Ref230252301"/>
            <w:bookmarkStart w:id="18" w:name="_Toc230249843"/>
            <w:r w:rsidRPr="00591E58">
              <w:rPr>
                <w:sz w:val="22"/>
                <w:szCs w:val="22"/>
                <w:lang w:val="en-GB"/>
              </w:rPr>
              <w:t xml:space="preserve">Figure </w:t>
            </w:r>
            <w:r w:rsidR="00F52745">
              <w:rPr>
                <w:sz w:val="22"/>
                <w:szCs w:val="22"/>
                <w:lang w:val="en-GB"/>
              </w:rPr>
              <w:fldChar w:fldCharType="begin"/>
            </w:r>
            <w:r w:rsidR="00F52745">
              <w:rPr>
                <w:sz w:val="22"/>
                <w:szCs w:val="22"/>
                <w:lang w:val="en-GB"/>
              </w:rPr>
              <w:instrText xml:space="preserve"> STYLEREF 1 \s </w:instrText>
            </w:r>
            <w:r w:rsidR="00F52745">
              <w:rPr>
                <w:sz w:val="22"/>
                <w:szCs w:val="22"/>
                <w:lang w:val="en-GB"/>
              </w:rPr>
              <w:fldChar w:fldCharType="separate"/>
            </w:r>
            <w:r w:rsidR="00F52745">
              <w:rPr>
                <w:noProof/>
                <w:sz w:val="22"/>
                <w:szCs w:val="22"/>
                <w:lang w:val="en-GB"/>
              </w:rPr>
              <w:t>3</w:t>
            </w:r>
            <w:r w:rsidR="00F52745">
              <w:rPr>
                <w:sz w:val="22"/>
                <w:szCs w:val="22"/>
                <w:lang w:val="en-GB"/>
              </w:rPr>
              <w:fldChar w:fldCharType="end"/>
            </w:r>
            <w:r w:rsidR="00F52745">
              <w:rPr>
                <w:sz w:val="22"/>
                <w:szCs w:val="22"/>
                <w:lang w:val="en-GB"/>
              </w:rPr>
              <w:noBreakHyphen/>
            </w:r>
            <w:r w:rsidR="00F52745">
              <w:rPr>
                <w:sz w:val="22"/>
                <w:szCs w:val="22"/>
                <w:lang w:val="en-GB"/>
              </w:rPr>
              <w:fldChar w:fldCharType="begin"/>
            </w:r>
            <w:r w:rsidR="00F52745">
              <w:rPr>
                <w:sz w:val="22"/>
                <w:szCs w:val="22"/>
                <w:lang w:val="en-GB"/>
              </w:rPr>
              <w:instrText xml:space="preserve"> SEQ Figure \* ARABIC \s 1 </w:instrText>
            </w:r>
            <w:r w:rsidR="00F52745">
              <w:rPr>
                <w:sz w:val="22"/>
                <w:szCs w:val="22"/>
                <w:lang w:val="en-GB"/>
              </w:rPr>
              <w:fldChar w:fldCharType="separate"/>
            </w:r>
            <w:r w:rsidR="00F52745">
              <w:rPr>
                <w:noProof/>
                <w:sz w:val="22"/>
                <w:szCs w:val="22"/>
                <w:lang w:val="en-GB"/>
              </w:rPr>
              <w:t>1</w:t>
            </w:r>
            <w:r w:rsidR="00F52745">
              <w:rPr>
                <w:sz w:val="22"/>
                <w:szCs w:val="22"/>
                <w:lang w:val="en-GB"/>
              </w:rPr>
              <w:fldChar w:fldCharType="end"/>
            </w:r>
            <w:bookmarkEnd w:id="17"/>
            <w:r w:rsidRPr="00591E58">
              <w:rPr>
                <w:b w:val="0"/>
                <w:bCs w:val="0"/>
                <w:sz w:val="22"/>
                <w:szCs w:val="22"/>
                <w:lang w:val="en-GB"/>
              </w:rPr>
              <w:t xml:space="preserve">: </w:t>
            </w:r>
            <w:r w:rsidR="00FD7016" w:rsidRPr="00591E58">
              <w:rPr>
                <w:b w:val="0"/>
                <w:bCs w:val="0"/>
                <w:sz w:val="22"/>
                <w:szCs w:val="22"/>
                <w:lang w:val="en-US"/>
              </w:rPr>
              <w:t xml:space="preserve">Comparison of long-term </w:t>
            </w:r>
            <w:proofErr w:type="spellStart"/>
            <w:r w:rsidR="00FD7016" w:rsidRPr="00591E58">
              <w:rPr>
                <w:b w:val="0"/>
                <w:bCs w:val="0"/>
                <w:sz w:val="22"/>
                <w:szCs w:val="22"/>
                <w:lang w:val="en-US"/>
              </w:rPr>
              <w:t>GMet</w:t>
            </w:r>
            <w:proofErr w:type="spellEnd"/>
            <w:r w:rsidR="00FD7016" w:rsidRPr="00591E58">
              <w:rPr>
                <w:b w:val="0"/>
                <w:bCs w:val="0"/>
                <w:sz w:val="22"/>
                <w:szCs w:val="22"/>
                <w:lang w:val="en-US"/>
              </w:rPr>
              <w:t xml:space="preserve"> and SARAH-3 seasonal mean SD (1990-2024)</w:t>
            </w:r>
            <w:r w:rsidR="001504A2" w:rsidRPr="00591E58">
              <w:rPr>
                <w:b w:val="0"/>
                <w:bCs w:val="0"/>
                <w:sz w:val="22"/>
                <w:szCs w:val="22"/>
                <w:lang w:val="en-US"/>
              </w:rPr>
              <w:t>.</w:t>
            </w:r>
            <w:bookmarkEnd w:id="18"/>
          </w:p>
        </w:tc>
      </w:tr>
    </w:tbl>
    <w:p w14:paraId="721ADF10" w14:textId="00FF60F1" w:rsidR="00FD7016" w:rsidRPr="003239F7" w:rsidRDefault="00FD7016" w:rsidP="00591E58">
      <w:pPr>
        <w:pStyle w:val="Beschriftung"/>
        <w:rPr>
          <w:bCs w:val="0"/>
          <w:sz w:val="24"/>
          <w:szCs w:val="24"/>
          <w:lang w:val="en-US"/>
        </w:rPr>
      </w:pPr>
    </w:p>
    <w:p w14:paraId="3173A2D3" w14:textId="26C2FAF0" w:rsidR="00FD7016" w:rsidRPr="003239F7" w:rsidRDefault="00FD7016" w:rsidP="00FD7016">
      <w:pPr>
        <w:spacing w:after="0" w:line="360" w:lineRule="auto"/>
        <w:jc w:val="both"/>
        <w:rPr>
          <w:bCs/>
          <w:sz w:val="24"/>
          <w:szCs w:val="24"/>
          <w:lang w:val="en-US"/>
        </w:rPr>
      </w:pPr>
      <w:r w:rsidRPr="003239F7">
        <w:rPr>
          <w:bCs/>
          <w:sz w:val="24"/>
          <w:szCs w:val="24"/>
          <w:lang w:val="en-US"/>
        </w:rPr>
        <w:t xml:space="preserve">Despite the consistent phasing, SARAH-3 systematically reports higher sunshine duration than </w:t>
      </w:r>
      <w:proofErr w:type="spellStart"/>
      <w:r w:rsidRPr="003239F7">
        <w:rPr>
          <w:bCs/>
          <w:sz w:val="24"/>
          <w:szCs w:val="24"/>
          <w:lang w:val="en-US"/>
        </w:rPr>
        <w:t>GMet</w:t>
      </w:r>
      <w:proofErr w:type="spellEnd"/>
      <w:r w:rsidRPr="003239F7">
        <w:rPr>
          <w:bCs/>
          <w:sz w:val="24"/>
          <w:szCs w:val="24"/>
          <w:lang w:val="en-US"/>
        </w:rPr>
        <w:t xml:space="preserve"> across all seasons and climate zones. The magnitude of this positive offset is spatially structured, with the largest discrepancies observed in the Forest and Coastal Savannah zones and comparatively smaller differences in the northern Savannah. This spatial pattern reflects the increasing prevalence of low-level </w:t>
      </w:r>
      <w:r w:rsidRPr="003239F7">
        <w:rPr>
          <w:bCs/>
          <w:sz w:val="24"/>
          <w:szCs w:val="24"/>
          <w:lang w:val="en-US"/>
        </w:rPr>
        <w:lastRenderedPageBreak/>
        <w:t>stratiform cloud decks and maritime cloud systems toward southern Ghana, which are known to be challenging for satellite-based cloud detection and sunshine duration retrievals from geostationary platforms (</w:t>
      </w:r>
      <w:r w:rsidR="003A5381" w:rsidRPr="003239F7">
        <w:rPr>
          <w:bCs/>
          <w:sz w:val="24"/>
          <w:szCs w:val="24"/>
          <w:lang w:val="en-US"/>
        </w:rPr>
        <w:t xml:space="preserve">Quansah et al., 2022; </w:t>
      </w:r>
      <w:r w:rsidR="00DD23D6" w:rsidRPr="003239F7">
        <w:rPr>
          <w:bCs/>
          <w:sz w:val="24"/>
          <w:szCs w:val="24"/>
          <w:lang w:val="en-US"/>
        </w:rPr>
        <w:t xml:space="preserve">Adler et al., 2017; </w:t>
      </w:r>
      <w:r w:rsidR="00087940" w:rsidRPr="003239F7">
        <w:rPr>
          <w:bCs/>
          <w:sz w:val="24"/>
          <w:szCs w:val="24"/>
          <w:lang w:val="en-US"/>
        </w:rPr>
        <w:t>Schrage and Fink</w:t>
      </w:r>
      <w:r w:rsidR="00DD23D6" w:rsidRPr="003239F7">
        <w:rPr>
          <w:bCs/>
          <w:sz w:val="24"/>
          <w:szCs w:val="24"/>
          <w:lang w:val="en-US"/>
        </w:rPr>
        <w:t xml:space="preserve">, </w:t>
      </w:r>
      <w:r w:rsidR="00087940" w:rsidRPr="003239F7">
        <w:rPr>
          <w:bCs/>
          <w:sz w:val="24"/>
          <w:szCs w:val="24"/>
          <w:lang w:val="en-US"/>
        </w:rPr>
        <w:t>2012</w:t>
      </w:r>
      <w:r w:rsidRPr="003239F7">
        <w:rPr>
          <w:bCs/>
          <w:sz w:val="24"/>
          <w:szCs w:val="24"/>
          <w:lang w:val="en-US"/>
        </w:rPr>
        <w:t>)</w:t>
      </w:r>
      <w:r w:rsidR="003A5381" w:rsidRPr="003239F7">
        <w:rPr>
          <w:bCs/>
          <w:sz w:val="24"/>
          <w:szCs w:val="24"/>
          <w:lang w:val="en-US"/>
        </w:rPr>
        <w:t>.</w:t>
      </w:r>
    </w:p>
    <w:p w14:paraId="3C3A4EBF" w14:textId="22165BFB" w:rsidR="00FD7016" w:rsidRDefault="00FD7016" w:rsidP="00CA5680">
      <w:pPr>
        <w:spacing w:after="0" w:line="360" w:lineRule="auto"/>
        <w:ind w:firstLine="284"/>
        <w:jc w:val="both"/>
        <w:rPr>
          <w:bCs/>
          <w:sz w:val="24"/>
          <w:szCs w:val="24"/>
          <w:lang w:val="en-US"/>
        </w:rPr>
      </w:pPr>
      <w:r w:rsidRPr="003239F7">
        <w:rPr>
          <w:bCs/>
          <w:sz w:val="24"/>
          <w:szCs w:val="24"/>
          <w:lang w:val="en-US"/>
        </w:rPr>
        <w:t xml:space="preserve">The long-term mean daily </w:t>
      </w:r>
      <w:r w:rsidR="003A5381" w:rsidRPr="003239F7">
        <w:rPr>
          <w:bCs/>
          <w:sz w:val="24"/>
          <w:szCs w:val="24"/>
          <w:lang w:val="en-US"/>
        </w:rPr>
        <w:t>SD</w:t>
      </w:r>
      <w:r w:rsidRPr="003239F7">
        <w:rPr>
          <w:bCs/>
          <w:sz w:val="24"/>
          <w:szCs w:val="24"/>
          <w:lang w:val="en-US"/>
        </w:rPr>
        <w:t xml:space="preserve"> (</w:t>
      </w:r>
      <w:r w:rsidR="00843A99" w:rsidRPr="007C391A">
        <w:rPr>
          <w:bCs/>
          <w:sz w:val="24"/>
          <w:szCs w:val="24"/>
          <w:lang w:val="en-US"/>
        </w:rPr>
        <w:fldChar w:fldCharType="begin"/>
      </w:r>
      <w:r w:rsidR="00843A99" w:rsidRPr="007C391A">
        <w:rPr>
          <w:bCs/>
          <w:sz w:val="24"/>
          <w:szCs w:val="24"/>
          <w:lang w:val="en-US"/>
        </w:rPr>
        <w:instrText xml:space="preserve"> REF _Ref230252349 \h </w:instrText>
      </w:r>
      <w:r w:rsidR="007C391A">
        <w:rPr>
          <w:bCs/>
          <w:sz w:val="24"/>
          <w:szCs w:val="24"/>
          <w:lang w:val="en-US"/>
        </w:rPr>
        <w:instrText xml:space="preserve"> \* MERGEFORMAT </w:instrText>
      </w:r>
      <w:r w:rsidR="00843A99" w:rsidRPr="007C391A">
        <w:rPr>
          <w:bCs/>
          <w:sz w:val="24"/>
          <w:szCs w:val="24"/>
          <w:lang w:val="en-US"/>
        </w:rPr>
      </w:r>
      <w:r w:rsidR="00843A99" w:rsidRPr="007C391A">
        <w:rPr>
          <w:bCs/>
          <w:sz w:val="24"/>
          <w:szCs w:val="24"/>
          <w:lang w:val="en-US"/>
        </w:rPr>
        <w:fldChar w:fldCharType="separate"/>
      </w:r>
      <w:r w:rsidR="00843A99" w:rsidRPr="007C391A">
        <w:rPr>
          <w:sz w:val="24"/>
          <w:szCs w:val="24"/>
          <w:lang w:val="en-GB"/>
        </w:rPr>
        <w:t xml:space="preserve">Figure </w:t>
      </w:r>
      <w:r w:rsidR="00843A99" w:rsidRPr="007C391A">
        <w:rPr>
          <w:noProof/>
          <w:sz w:val="24"/>
          <w:szCs w:val="24"/>
          <w:lang w:val="en-GB"/>
        </w:rPr>
        <w:t>3</w:t>
      </w:r>
      <w:r w:rsidR="00843A99" w:rsidRPr="007C391A">
        <w:rPr>
          <w:sz w:val="24"/>
          <w:szCs w:val="24"/>
          <w:lang w:val="en-GB"/>
        </w:rPr>
        <w:noBreakHyphen/>
      </w:r>
      <w:r w:rsidR="00843A99" w:rsidRPr="007C391A">
        <w:rPr>
          <w:noProof/>
          <w:sz w:val="24"/>
          <w:szCs w:val="24"/>
          <w:lang w:val="en-GB"/>
        </w:rPr>
        <w:t>2</w:t>
      </w:r>
      <w:r w:rsidR="00843A99" w:rsidRPr="007C391A">
        <w:rPr>
          <w:bCs/>
          <w:sz w:val="24"/>
          <w:szCs w:val="24"/>
          <w:lang w:val="en-US"/>
        </w:rPr>
        <w:fldChar w:fldCharType="end"/>
      </w:r>
      <w:r w:rsidRPr="003239F7">
        <w:rPr>
          <w:bCs/>
          <w:sz w:val="24"/>
          <w:szCs w:val="24"/>
          <w:lang w:val="en-US"/>
        </w:rPr>
        <w:t xml:space="preserve">) further highlights this gradient. </w:t>
      </w:r>
      <w:proofErr w:type="spellStart"/>
      <w:r w:rsidRPr="003239F7">
        <w:rPr>
          <w:bCs/>
          <w:sz w:val="24"/>
          <w:szCs w:val="24"/>
          <w:lang w:val="en-US"/>
        </w:rPr>
        <w:t>GMet</w:t>
      </w:r>
      <w:proofErr w:type="spellEnd"/>
      <w:r w:rsidRPr="003239F7">
        <w:rPr>
          <w:bCs/>
          <w:sz w:val="24"/>
          <w:szCs w:val="24"/>
          <w:lang w:val="en-US"/>
        </w:rPr>
        <w:t xml:space="preserve"> observations indicate mean values ranging from approximately 6–7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in the coastal and forest zones to 8</w:t>
      </w:r>
      <w:r w:rsidRPr="003239F7">
        <w:rPr>
          <w:rFonts w:cs="Arial"/>
          <w:bCs/>
          <w:sz w:val="24"/>
          <w:szCs w:val="24"/>
          <w:lang w:val="en-US"/>
        </w:rPr>
        <w:t>–</w:t>
      </w:r>
      <w:r w:rsidRPr="003239F7">
        <w:rPr>
          <w:bCs/>
          <w:sz w:val="24"/>
          <w:szCs w:val="24"/>
          <w:lang w:val="en-US"/>
        </w:rPr>
        <w:t>9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in the northern savannah. SARAH-3 captures the broad north</w:t>
      </w:r>
      <w:r w:rsidRPr="003239F7">
        <w:rPr>
          <w:rFonts w:cs="Arial"/>
          <w:bCs/>
          <w:sz w:val="24"/>
          <w:szCs w:val="24"/>
          <w:lang w:val="en-US"/>
        </w:rPr>
        <w:t>–</w:t>
      </w:r>
      <w:r w:rsidRPr="003239F7">
        <w:rPr>
          <w:bCs/>
          <w:sz w:val="24"/>
          <w:szCs w:val="24"/>
          <w:lang w:val="en-US"/>
        </w:rPr>
        <w:t>south contrast but exhibits a uniform positive bias, particularly over the coastal belt. This behavior suggests that SARAH-3 may under-detect persistent cloudiness or partially cloudy conditions in regions dominated by shallow cumulus and stratocumulus, which exert a strong control on direct solar irradiance but may not always be classified as optically thick cloud in satellite algorithms (</w:t>
      </w:r>
      <w:proofErr w:type="spellStart"/>
      <w:r w:rsidR="00827555" w:rsidRPr="003239F7">
        <w:rPr>
          <w:bCs/>
          <w:sz w:val="24"/>
          <w:szCs w:val="24"/>
          <w:lang w:val="en-US"/>
        </w:rPr>
        <w:t>Holmlund</w:t>
      </w:r>
      <w:proofErr w:type="spellEnd"/>
      <w:r w:rsidR="00827555" w:rsidRPr="003239F7">
        <w:rPr>
          <w:bCs/>
          <w:sz w:val="24"/>
          <w:szCs w:val="24"/>
          <w:lang w:val="en-US"/>
        </w:rPr>
        <w:t xml:space="preserve"> et al., 2025</w:t>
      </w:r>
      <w:r w:rsidRPr="003239F7">
        <w:rPr>
          <w:bCs/>
          <w:sz w:val="24"/>
          <w:szCs w:val="24"/>
          <w:lang w:val="en-US"/>
        </w:rPr>
        <w:t>; Pfeifroth et al., 20</w:t>
      </w:r>
      <w:r w:rsidR="00827555" w:rsidRPr="003239F7">
        <w:rPr>
          <w:bCs/>
          <w:sz w:val="24"/>
          <w:szCs w:val="24"/>
          <w:lang w:val="en-US"/>
        </w:rPr>
        <w:t>24</w:t>
      </w:r>
      <w:r w:rsidRPr="003239F7">
        <w:rPr>
          <w:bCs/>
          <w:sz w:val="24"/>
          <w:szCs w:val="24"/>
          <w:lang w:val="en-US"/>
        </w:rPr>
        <w:t>).</w:t>
      </w:r>
    </w:p>
    <w:p w14:paraId="7A48A46A" w14:textId="77777777" w:rsidR="003A24DE" w:rsidRPr="003239F7" w:rsidRDefault="003A24DE" w:rsidP="00FD7016">
      <w:pPr>
        <w:spacing w:after="0" w:line="360" w:lineRule="auto"/>
        <w:jc w:val="both"/>
        <w:rPr>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FD7016" w:rsidRPr="003239F7" w14:paraId="2718F7A4" w14:textId="77777777" w:rsidTr="00523848">
        <w:tc>
          <w:tcPr>
            <w:tcW w:w="9288" w:type="dxa"/>
          </w:tcPr>
          <w:p w14:paraId="56F2439E" w14:textId="77777777" w:rsidR="00FD7016" w:rsidRPr="003239F7" w:rsidRDefault="00FD7016" w:rsidP="006F0F8A">
            <w:pPr>
              <w:spacing w:line="360" w:lineRule="auto"/>
              <w:jc w:val="both"/>
              <w:rPr>
                <w:bCs/>
                <w:sz w:val="24"/>
                <w:szCs w:val="24"/>
                <w:lang w:val="en-US"/>
              </w:rPr>
            </w:pPr>
            <w:r w:rsidRPr="003239F7">
              <w:rPr>
                <w:noProof/>
              </w:rPr>
              <w:drawing>
                <wp:inline distT="0" distB="0" distL="0" distR="0" wp14:anchorId="6D9E6F87" wp14:editId="13953202">
                  <wp:extent cx="5614576" cy="2905125"/>
                  <wp:effectExtent l="0" t="0" r="5715" b="0"/>
                  <wp:docPr id="6384571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4045"/>
                          <a:stretch>
                            <a:fillRect/>
                          </a:stretch>
                        </pic:blipFill>
                        <pic:spPr bwMode="auto">
                          <a:xfrm>
                            <a:off x="0" y="0"/>
                            <a:ext cx="5639855" cy="291820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D7016" w:rsidRPr="0095420C" w14:paraId="6C2F4CB3" w14:textId="77777777" w:rsidTr="00523848">
        <w:tc>
          <w:tcPr>
            <w:tcW w:w="9288" w:type="dxa"/>
          </w:tcPr>
          <w:p w14:paraId="03E10FFF" w14:textId="69E83D3C" w:rsidR="00FD7016" w:rsidRPr="00591E58" w:rsidRDefault="00591E58" w:rsidP="00591E58">
            <w:pPr>
              <w:pStyle w:val="Beschriftung"/>
              <w:rPr>
                <w:b w:val="0"/>
                <w:bCs w:val="0"/>
                <w:sz w:val="22"/>
                <w:szCs w:val="22"/>
                <w:lang w:val="en-US"/>
              </w:rPr>
            </w:pPr>
            <w:bookmarkStart w:id="19" w:name="_Ref230252349"/>
            <w:bookmarkStart w:id="20" w:name="_Toc230249844"/>
            <w:r w:rsidRPr="00591E58">
              <w:rPr>
                <w:sz w:val="22"/>
                <w:szCs w:val="22"/>
                <w:lang w:val="en-GB"/>
              </w:rPr>
              <w:t xml:space="preserve">Figure </w:t>
            </w:r>
            <w:r w:rsidR="00F52745">
              <w:rPr>
                <w:sz w:val="22"/>
                <w:szCs w:val="22"/>
                <w:lang w:val="en-GB"/>
              </w:rPr>
              <w:fldChar w:fldCharType="begin"/>
            </w:r>
            <w:r w:rsidR="00F52745">
              <w:rPr>
                <w:sz w:val="22"/>
                <w:szCs w:val="22"/>
                <w:lang w:val="en-GB"/>
              </w:rPr>
              <w:instrText xml:space="preserve"> STYLEREF 1 \s </w:instrText>
            </w:r>
            <w:r w:rsidR="00F52745">
              <w:rPr>
                <w:sz w:val="22"/>
                <w:szCs w:val="22"/>
                <w:lang w:val="en-GB"/>
              </w:rPr>
              <w:fldChar w:fldCharType="separate"/>
            </w:r>
            <w:r w:rsidR="00F52745">
              <w:rPr>
                <w:noProof/>
                <w:sz w:val="22"/>
                <w:szCs w:val="22"/>
                <w:lang w:val="en-GB"/>
              </w:rPr>
              <w:t>3</w:t>
            </w:r>
            <w:r w:rsidR="00F52745">
              <w:rPr>
                <w:sz w:val="22"/>
                <w:szCs w:val="22"/>
                <w:lang w:val="en-GB"/>
              </w:rPr>
              <w:fldChar w:fldCharType="end"/>
            </w:r>
            <w:r w:rsidR="00F52745">
              <w:rPr>
                <w:sz w:val="22"/>
                <w:szCs w:val="22"/>
                <w:lang w:val="en-GB"/>
              </w:rPr>
              <w:noBreakHyphen/>
            </w:r>
            <w:r w:rsidR="00F52745">
              <w:rPr>
                <w:sz w:val="22"/>
                <w:szCs w:val="22"/>
                <w:lang w:val="en-GB"/>
              </w:rPr>
              <w:fldChar w:fldCharType="begin"/>
            </w:r>
            <w:r w:rsidR="00F52745">
              <w:rPr>
                <w:sz w:val="22"/>
                <w:szCs w:val="22"/>
                <w:lang w:val="en-GB"/>
              </w:rPr>
              <w:instrText xml:space="preserve"> SEQ Figure \* ARABIC \s 1 </w:instrText>
            </w:r>
            <w:r w:rsidR="00F52745">
              <w:rPr>
                <w:sz w:val="22"/>
                <w:szCs w:val="22"/>
                <w:lang w:val="en-GB"/>
              </w:rPr>
              <w:fldChar w:fldCharType="separate"/>
            </w:r>
            <w:r w:rsidR="00F52745">
              <w:rPr>
                <w:noProof/>
                <w:sz w:val="22"/>
                <w:szCs w:val="22"/>
                <w:lang w:val="en-GB"/>
              </w:rPr>
              <w:t>2</w:t>
            </w:r>
            <w:r w:rsidR="00F52745">
              <w:rPr>
                <w:sz w:val="22"/>
                <w:szCs w:val="22"/>
                <w:lang w:val="en-GB"/>
              </w:rPr>
              <w:fldChar w:fldCharType="end"/>
            </w:r>
            <w:bookmarkEnd w:id="19"/>
            <w:r w:rsidR="00FD7016" w:rsidRPr="00591E58">
              <w:rPr>
                <w:sz w:val="22"/>
                <w:szCs w:val="22"/>
                <w:lang w:val="en-US"/>
              </w:rPr>
              <w:t>:</w:t>
            </w:r>
            <w:r w:rsidR="00FD7016" w:rsidRPr="00591E58">
              <w:rPr>
                <w:b w:val="0"/>
                <w:bCs w:val="0"/>
                <w:sz w:val="22"/>
                <w:szCs w:val="22"/>
                <w:lang w:val="en-US"/>
              </w:rPr>
              <w:t xml:space="preserve"> </w:t>
            </w:r>
            <w:r w:rsidR="00C82A10" w:rsidRPr="00591E58">
              <w:rPr>
                <w:b w:val="0"/>
                <w:bCs w:val="0"/>
                <w:sz w:val="22"/>
                <w:szCs w:val="22"/>
                <w:lang w:val="en-US"/>
              </w:rPr>
              <w:t xml:space="preserve">Mean annual cycle of zonal daily sunshine duration from </w:t>
            </w:r>
            <w:proofErr w:type="spellStart"/>
            <w:r w:rsidR="00C82A10" w:rsidRPr="00591E58">
              <w:rPr>
                <w:b w:val="0"/>
                <w:bCs w:val="0"/>
                <w:sz w:val="22"/>
                <w:szCs w:val="22"/>
                <w:lang w:val="en-US"/>
              </w:rPr>
              <w:t>GMet</w:t>
            </w:r>
            <w:proofErr w:type="spellEnd"/>
            <w:r w:rsidR="00C82A10" w:rsidRPr="00591E58">
              <w:rPr>
                <w:b w:val="0"/>
                <w:bCs w:val="0"/>
                <w:sz w:val="22"/>
                <w:szCs w:val="22"/>
                <w:lang w:val="en-US"/>
              </w:rPr>
              <w:t xml:space="preserve"> and SARAH-3 across the four climatic zones of Ghana</w:t>
            </w:r>
            <w:r w:rsidR="001504A2" w:rsidRPr="00591E58">
              <w:rPr>
                <w:b w:val="0"/>
                <w:bCs w:val="0"/>
                <w:sz w:val="22"/>
                <w:szCs w:val="22"/>
                <w:lang w:val="en-US"/>
              </w:rPr>
              <w:t>.</w:t>
            </w:r>
            <w:bookmarkEnd w:id="20"/>
          </w:p>
        </w:tc>
      </w:tr>
    </w:tbl>
    <w:p w14:paraId="2AFD2B56" w14:textId="0EF27758" w:rsidR="00FD7016" w:rsidRPr="003239F7" w:rsidRDefault="00FD7016" w:rsidP="00591E58">
      <w:pPr>
        <w:pStyle w:val="Beschriftung"/>
        <w:rPr>
          <w:bCs w:val="0"/>
          <w:sz w:val="24"/>
          <w:szCs w:val="24"/>
          <w:lang w:val="en-US"/>
        </w:rPr>
      </w:pPr>
    </w:p>
    <w:p w14:paraId="0AD2FC9E" w14:textId="5BC2CD4B" w:rsidR="00523848" w:rsidRPr="003239F7" w:rsidRDefault="00523848" w:rsidP="00D103BF">
      <w:pPr>
        <w:pStyle w:val="berschrift2"/>
        <w:rPr>
          <w:lang w:val="en-US"/>
        </w:rPr>
      </w:pPr>
      <w:bookmarkStart w:id="21" w:name="_Toc230247989"/>
      <w:bookmarkStart w:id="22" w:name="_Ref230252885"/>
      <w:r w:rsidRPr="003239F7">
        <w:rPr>
          <w:lang w:val="en-US"/>
        </w:rPr>
        <w:t xml:space="preserve">SARAH-3 and </w:t>
      </w:r>
      <w:proofErr w:type="spellStart"/>
      <w:r w:rsidRPr="003239F7">
        <w:rPr>
          <w:lang w:val="en-US"/>
        </w:rPr>
        <w:t>GMet</w:t>
      </w:r>
      <w:proofErr w:type="spellEnd"/>
      <w:r w:rsidRPr="003239F7">
        <w:rPr>
          <w:lang w:val="en-US"/>
        </w:rPr>
        <w:t xml:space="preserve"> SD Bias Distribution and Characteristics</w:t>
      </w:r>
      <w:bookmarkEnd w:id="21"/>
      <w:bookmarkEnd w:id="22"/>
    </w:p>
    <w:p w14:paraId="3F404A1F" w14:textId="15453AF2" w:rsidR="00F0526B" w:rsidRPr="003239F7" w:rsidRDefault="00F8090C" w:rsidP="00F8090C">
      <w:pPr>
        <w:spacing w:after="0" w:line="360" w:lineRule="auto"/>
        <w:jc w:val="both"/>
        <w:rPr>
          <w:bCs/>
          <w:sz w:val="24"/>
          <w:szCs w:val="24"/>
          <w:lang w:val="en-US"/>
        </w:rPr>
      </w:pPr>
      <w:r w:rsidRPr="003239F7">
        <w:rPr>
          <w:bCs/>
          <w:sz w:val="24"/>
          <w:szCs w:val="24"/>
          <w:lang w:val="en-US"/>
        </w:rPr>
        <w:t xml:space="preserve">Beyond mean bias characteristics, the full distribution of </w:t>
      </w:r>
      <w:r w:rsidR="00F24945" w:rsidRPr="003239F7">
        <w:rPr>
          <w:bCs/>
          <w:sz w:val="24"/>
          <w:szCs w:val="24"/>
          <w:lang w:val="en-US"/>
        </w:rPr>
        <w:t xml:space="preserve">SD biases in </w:t>
      </w:r>
      <w:r w:rsidRPr="003239F7">
        <w:rPr>
          <w:bCs/>
          <w:sz w:val="24"/>
          <w:szCs w:val="24"/>
          <w:lang w:val="en-US"/>
        </w:rPr>
        <w:t xml:space="preserve">SARAH-3 </w:t>
      </w:r>
      <w:r w:rsidR="00F24945" w:rsidRPr="003239F7">
        <w:rPr>
          <w:bCs/>
          <w:sz w:val="24"/>
          <w:szCs w:val="24"/>
          <w:lang w:val="en-US"/>
        </w:rPr>
        <w:t>against</w:t>
      </w:r>
      <w:r w:rsidRPr="003239F7">
        <w:rPr>
          <w:bCs/>
          <w:sz w:val="24"/>
          <w:szCs w:val="24"/>
          <w:lang w:val="en-US"/>
        </w:rPr>
        <w:t xml:space="preserve"> </w:t>
      </w:r>
      <w:proofErr w:type="spellStart"/>
      <w:r w:rsidRPr="003239F7">
        <w:rPr>
          <w:bCs/>
          <w:sz w:val="24"/>
          <w:szCs w:val="24"/>
          <w:lang w:val="en-US"/>
        </w:rPr>
        <w:t>GMet</w:t>
      </w:r>
      <w:proofErr w:type="spellEnd"/>
      <w:r w:rsidRPr="003239F7">
        <w:rPr>
          <w:bCs/>
          <w:sz w:val="24"/>
          <w:szCs w:val="24"/>
          <w:lang w:val="en-US"/>
        </w:rPr>
        <w:t xml:space="preserve"> reveals important season- and zone-dependent </w:t>
      </w:r>
      <w:proofErr w:type="spellStart"/>
      <w:r w:rsidRPr="003239F7">
        <w:rPr>
          <w:bCs/>
          <w:sz w:val="24"/>
          <w:szCs w:val="24"/>
          <w:lang w:val="en-US"/>
        </w:rPr>
        <w:t>behaviour</w:t>
      </w:r>
      <w:proofErr w:type="spellEnd"/>
      <w:r w:rsidRPr="003239F7">
        <w:rPr>
          <w:bCs/>
          <w:sz w:val="24"/>
          <w:szCs w:val="24"/>
          <w:lang w:val="en-US"/>
        </w:rPr>
        <w:t xml:space="preserve">. The seasonal spatial distributions in </w:t>
      </w:r>
      <w:r w:rsidR="00843A99" w:rsidRPr="00843A99">
        <w:rPr>
          <w:bCs/>
          <w:sz w:val="24"/>
          <w:szCs w:val="24"/>
          <w:lang w:val="en-US"/>
        </w:rPr>
        <w:fldChar w:fldCharType="begin"/>
      </w:r>
      <w:r w:rsidR="00843A99" w:rsidRPr="00843A99">
        <w:rPr>
          <w:bCs/>
          <w:sz w:val="24"/>
          <w:szCs w:val="24"/>
          <w:lang w:val="en-US"/>
        </w:rPr>
        <w:instrText xml:space="preserve"> REF _Ref230252370 \h </w:instrText>
      </w:r>
      <w:r w:rsidR="00843A99">
        <w:rPr>
          <w:bCs/>
          <w:sz w:val="24"/>
          <w:szCs w:val="24"/>
          <w:lang w:val="en-US"/>
        </w:rPr>
        <w:instrText xml:space="preserve"> \* MERGEFORMAT </w:instrText>
      </w:r>
      <w:r w:rsidR="00843A99" w:rsidRPr="00843A99">
        <w:rPr>
          <w:bCs/>
          <w:sz w:val="24"/>
          <w:szCs w:val="24"/>
          <w:lang w:val="en-US"/>
        </w:rPr>
      </w:r>
      <w:r w:rsidR="00843A99" w:rsidRPr="00843A99">
        <w:rPr>
          <w:bCs/>
          <w:sz w:val="24"/>
          <w:szCs w:val="24"/>
          <w:lang w:val="en-US"/>
        </w:rPr>
        <w:fldChar w:fldCharType="separate"/>
      </w:r>
      <w:r w:rsidR="00843A99" w:rsidRPr="00843A99">
        <w:rPr>
          <w:sz w:val="24"/>
          <w:szCs w:val="24"/>
          <w:lang w:val="en-GB"/>
        </w:rPr>
        <w:t xml:space="preserve">Figure </w:t>
      </w:r>
      <w:r w:rsidR="00843A99" w:rsidRPr="00843A99">
        <w:rPr>
          <w:noProof/>
          <w:sz w:val="24"/>
          <w:szCs w:val="24"/>
          <w:lang w:val="en-GB"/>
        </w:rPr>
        <w:t>3</w:t>
      </w:r>
      <w:r w:rsidR="00843A99" w:rsidRPr="00843A99">
        <w:rPr>
          <w:sz w:val="24"/>
          <w:szCs w:val="24"/>
          <w:lang w:val="en-GB"/>
        </w:rPr>
        <w:noBreakHyphen/>
      </w:r>
      <w:r w:rsidR="00843A99" w:rsidRPr="00843A99">
        <w:rPr>
          <w:noProof/>
          <w:sz w:val="24"/>
          <w:szCs w:val="24"/>
          <w:lang w:val="en-GB"/>
        </w:rPr>
        <w:t>3</w:t>
      </w:r>
      <w:r w:rsidR="00843A99" w:rsidRPr="00843A99">
        <w:rPr>
          <w:bCs/>
          <w:sz w:val="24"/>
          <w:szCs w:val="24"/>
          <w:lang w:val="en-US"/>
        </w:rPr>
        <w:fldChar w:fldCharType="end"/>
      </w:r>
      <w:r w:rsidRPr="003239F7">
        <w:rPr>
          <w:bCs/>
          <w:sz w:val="24"/>
          <w:szCs w:val="24"/>
          <w:lang w:val="en-US"/>
        </w:rPr>
        <w:t xml:space="preserve"> indicate that DJF biases are not only larger but also </w:t>
      </w:r>
      <w:r w:rsidRPr="003239F7">
        <w:rPr>
          <w:bCs/>
          <w:sz w:val="24"/>
          <w:szCs w:val="24"/>
          <w:lang w:val="en-US"/>
        </w:rPr>
        <w:lastRenderedPageBreak/>
        <w:t xml:space="preserve">spatially coherent, extending from the northern savannah into </w:t>
      </w:r>
      <w:r w:rsidR="00D16462" w:rsidRPr="003239F7">
        <w:rPr>
          <w:bCs/>
          <w:sz w:val="24"/>
          <w:szCs w:val="24"/>
          <w:lang w:val="en-US"/>
        </w:rPr>
        <w:t xml:space="preserve">the coastal south. </w:t>
      </w:r>
      <w:r w:rsidRPr="003239F7">
        <w:rPr>
          <w:bCs/>
          <w:sz w:val="24"/>
          <w:szCs w:val="24"/>
          <w:lang w:val="en-US"/>
        </w:rPr>
        <w:t>In contrast, JJA biases are smaller, spatially heterogeneous, and in some locations approach near-zero values.</w:t>
      </w:r>
    </w:p>
    <w:p w14:paraId="10D78F3F" w14:textId="1DBA2E35" w:rsidR="00551303" w:rsidRDefault="00F8090C" w:rsidP="00F8090C">
      <w:pPr>
        <w:spacing w:after="0" w:line="360" w:lineRule="auto"/>
        <w:jc w:val="both"/>
        <w:rPr>
          <w:bCs/>
          <w:sz w:val="24"/>
          <w:szCs w:val="24"/>
          <w:lang w:val="en-US"/>
        </w:rPr>
      </w:pPr>
      <w:r w:rsidRPr="003239F7">
        <w:rPr>
          <w:bCs/>
          <w:sz w:val="24"/>
          <w:szCs w:val="24"/>
          <w:lang w:val="en-US"/>
        </w:rPr>
        <w:t>This reduction in bias magnitude during JJA is consistent with the dominance of optically thick, vertically extensive cloud systems during the West African monsoon, which are more readily detected by geostationary satellite cloud masks (Karlsson et al., 2017). Under such conditions, both satellite and ground instruments agree more closely on the absence of direct sunshine.</w:t>
      </w:r>
      <w:r w:rsidR="00E74DFD" w:rsidRPr="003239F7">
        <w:rPr>
          <w:bCs/>
          <w:sz w:val="24"/>
          <w:szCs w:val="24"/>
          <w:lang w:val="en-US"/>
        </w:rPr>
        <w:t xml:space="preserve"> </w:t>
      </w:r>
    </w:p>
    <w:p w14:paraId="0A8B5AE2" w14:textId="77777777" w:rsidR="003A24DE" w:rsidRDefault="003A24DE" w:rsidP="00F8090C">
      <w:pPr>
        <w:spacing w:after="0" w:line="360" w:lineRule="auto"/>
        <w:jc w:val="both"/>
        <w:rPr>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AA4FC4" w:rsidRPr="003239F7" w14:paraId="34A29C18" w14:textId="77777777" w:rsidTr="000D3089">
        <w:tc>
          <w:tcPr>
            <w:tcW w:w="9288" w:type="dxa"/>
          </w:tcPr>
          <w:p w14:paraId="7DFED79D" w14:textId="77777777" w:rsidR="00AA4FC4" w:rsidRPr="003239F7" w:rsidRDefault="00AA4FC4" w:rsidP="000D3089">
            <w:pPr>
              <w:spacing w:line="360" w:lineRule="auto"/>
              <w:jc w:val="center"/>
              <w:rPr>
                <w:b/>
                <w:sz w:val="24"/>
                <w:szCs w:val="24"/>
                <w:lang w:val="en-US"/>
              </w:rPr>
            </w:pPr>
            <w:r w:rsidRPr="003239F7">
              <w:rPr>
                <w:noProof/>
              </w:rPr>
              <w:drawing>
                <wp:inline distT="0" distB="0" distL="0" distR="0" wp14:anchorId="6035C80E" wp14:editId="0A48A173">
                  <wp:extent cx="4275117" cy="4514038"/>
                  <wp:effectExtent l="0" t="0" r="0" b="1270"/>
                  <wp:docPr id="8559005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83368" cy="4522750"/>
                          </a:xfrm>
                          <a:prstGeom prst="rect">
                            <a:avLst/>
                          </a:prstGeom>
                          <a:noFill/>
                          <a:ln>
                            <a:noFill/>
                          </a:ln>
                        </pic:spPr>
                      </pic:pic>
                    </a:graphicData>
                  </a:graphic>
                </wp:inline>
              </w:drawing>
            </w:r>
          </w:p>
        </w:tc>
      </w:tr>
      <w:tr w:rsidR="00AA4FC4" w:rsidRPr="0095420C" w14:paraId="2544EC9B" w14:textId="77777777" w:rsidTr="000D3089">
        <w:tc>
          <w:tcPr>
            <w:tcW w:w="9288" w:type="dxa"/>
          </w:tcPr>
          <w:p w14:paraId="5D4B1A83" w14:textId="213786BF" w:rsidR="00AA4FC4" w:rsidRPr="00591E58" w:rsidRDefault="00591E58" w:rsidP="00591E58">
            <w:pPr>
              <w:pStyle w:val="Beschriftung"/>
              <w:rPr>
                <w:b w:val="0"/>
                <w:bCs w:val="0"/>
                <w:sz w:val="22"/>
                <w:szCs w:val="22"/>
                <w:lang w:val="en-US"/>
              </w:rPr>
            </w:pPr>
            <w:bookmarkStart w:id="23" w:name="_Ref230252370"/>
            <w:bookmarkStart w:id="24" w:name="_Toc230249845"/>
            <w:r w:rsidRPr="00591E58">
              <w:rPr>
                <w:sz w:val="22"/>
                <w:szCs w:val="22"/>
                <w:lang w:val="en-GB"/>
              </w:rPr>
              <w:t xml:space="preserve">Figure </w:t>
            </w:r>
            <w:r w:rsidR="00F52745">
              <w:rPr>
                <w:sz w:val="22"/>
                <w:szCs w:val="22"/>
                <w:lang w:val="en-GB"/>
              </w:rPr>
              <w:fldChar w:fldCharType="begin"/>
            </w:r>
            <w:r w:rsidR="00F52745">
              <w:rPr>
                <w:sz w:val="22"/>
                <w:szCs w:val="22"/>
                <w:lang w:val="en-GB"/>
              </w:rPr>
              <w:instrText xml:space="preserve"> STYLEREF 1 \s </w:instrText>
            </w:r>
            <w:r w:rsidR="00F52745">
              <w:rPr>
                <w:sz w:val="22"/>
                <w:szCs w:val="22"/>
                <w:lang w:val="en-GB"/>
              </w:rPr>
              <w:fldChar w:fldCharType="separate"/>
            </w:r>
            <w:r w:rsidR="00F52745">
              <w:rPr>
                <w:noProof/>
                <w:sz w:val="22"/>
                <w:szCs w:val="22"/>
                <w:lang w:val="en-GB"/>
              </w:rPr>
              <w:t>3</w:t>
            </w:r>
            <w:r w:rsidR="00F52745">
              <w:rPr>
                <w:sz w:val="22"/>
                <w:szCs w:val="22"/>
                <w:lang w:val="en-GB"/>
              </w:rPr>
              <w:fldChar w:fldCharType="end"/>
            </w:r>
            <w:r w:rsidR="00F52745">
              <w:rPr>
                <w:sz w:val="22"/>
                <w:szCs w:val="22"/>
                <w:lang w:val="en-GB"/>
              </w:rPr>
              <w:noBreakHyphen/>
            </w:r>
            <w:r w:rsidR="00F52745">
              <w:rPr>
                <w:sz w:val="22"/>
                <w:szCs w:val="22"/>
                <w:lang w:val="en-GB"/>
              </w:rPr>
              <w:fldChar w:fldCharType="begin"/>
            </w:r>
            <w:r w:rsidR="00F52745">
              <w:rPr>
                <w:sz w:val="22"/>
                <w:szCs w:val="22"/>
                <w:lang w:val="en-GB"/>
              </w:rPr>
              <w:instrText xml:space="preserve"> SEQ Figure \* ARABIC \s 1 </w:instrText>
            </w:r>
            <w:r w:rsidR="00F52745">
              <w:rPr>
                <w:sz w:val="22"/>
                <w:szCs w:val="22"/>
                <w:lang w:val="en-GB"/>
              </w:rPr>
              <w:fldChar w:fldCharType="separate"/>
            </w:r>
            <w:r w:rsidR="00F52745">
              <w:rPr>
                <w:noProof/>
                <w:sz w:val="22"/>
                <w:szCs w:val="22"/>
                <w:lang w:val="en-GB"/>
              </w:rPr>
              <w:t>3</w:t>
            </w:r>
            <w:r w:rsidR="00F52745">
              <w:rPr>
                <w:sz w:val="22"/>
                <w:szCs w:val="22"/>
                <w:lang w:val="en-GB"/>
              </w:rPr>
              <w:fldChar w:fldCharType="end"/>
            </w:r>
            <w:bookmarkEnd w:id="23"/>
            <w:r w:rsidR="00AA4FC4" w:rsidRPr="00591E58">
              <w:rPr>
                <w:sz w:val="22"/>
                <w:szCs w:val="22"/>
                <w:lang w:val="en-US"/>
              </w:rPr>
              <w:t>:</w:t>
            </w:r>
            <w:r w:rsidR="00AA4FC4" w:rsidRPr="00591E58">
              <w:rPr>
                <w:b w:val="0"/>
                <w:bCs w:val="0"/>
                <w:sz w:val="22"/>
                <w:szCs w:val="22"/>
                <w:lang w:val="en-US"/>
              </w:rPr>
              <w:t xml:space="preserve"> Seasonal comparison in the SARAH-3 and </w:t>
            </w:r>
            <w:proofErr w:type="spellStart"/>
            <w:r w:rsidR="00AA4FC4" w:rsidRPr="00591E58">
              <w:rPr>
                <w:b w:val="0"/>
                <w:bCs w:val="0"/>
                <w:sz w:val="22"/>
                <w:szCs w:val="22"/>
                <w:lang w:val="en-US"/>
              </w:rPr>
              <w:t>GMet</w:t>
            </w:r>
            <w:proofErr w:type="spellEnd"/>
            <w:r w:rsidR="00AA4FC4" w:rsidRPr="00591E58">
              <w:rPr>
                <w:b w:val="0"/>
                <w:bCs w:val="0"/>
                <w:sz w:val="22"/>
                <w:szCs w:val="22"/>
                <w:lang w:val="en-US"/>
              </w:rPr>
              <w:t xml:space="preserve"> SD bias</w:t>
            </w:r>
            <w:r w:rsidR="001504A2" w:rsidRPr="00591E58">
              <w:rPr>
                <w:b w:val="0"/>
                <w:bCs w:val="0"/>
                <w:sz w:val="22"/>
                <w:szCs w:val="22"/>
                <w:lang w:val="en-US"/>
              </w:rPr>
              <w:t>.</w:t>
            </w:r>
            <w:bookmarkEnd w:id="24"/>
          </w:p>
        </w:tc>
      </w:tr>
    </w:tbl>
    <w:p w14:paraId="600013A7" w14:textId="14129BBD" w:rsidR="00AA4FC4" w:rsidRPr="003239F7" w:rsidRDefault="00AA4FC4" w:rsidP="00591E58">
      <w:pPr>
        <w:pStyle w:val="Beschriftung"/>
        <w:rPr>
          <w:bCs w:val="0"/>
          <w:sz w:val="24"/>
          <w:szCs w:val="24"/>
          <w:lang w:val="en-US"/>
        </w:rPr>
      </w:pPr>
    </w:p>
    <w:p w14:paraId="6F1E6AA7" w14:textId="426BE4AF" w:rsidR="003955EE" w:rsidRPr="003239F7" w:rsidRDefault="00F8090C" w:rsidP="00CA5680">
      <w:pPr>
        <w:spacing w:after="0" w:line="360" w:lineRule="auto"/>
        <w:ind w:firstLine="284"/>
        <w:jc w:val="both"/>
        <w:rPr>
          <w:bCs/>
          <w:sz w:val="24"/>
          <w:szCs w:val="24"/>
          <w:lang w:val="en-US"/>
        </w:rPr>
      </w:pPr>
      <w:r w:rsidRPr="003239F7">
        <w:rPr>
          <w:bCs/>
          <w:sz w:val="24"/>
          <w:szCs w:val="24"/>
          <w:lang w:val="en-US"/>
        </w:rPr>
        <w:t xml:space="preserve">The lower maximum biases observed during SON further suggest a gradual transition toward more stable retrieval conditions as aerosol loading decreases and cloud regimes shift toward stratiform and shallow convective types. These findings align with previous evaluations of CM SAF radiation products </w:t>
      </w:r>
      <w:r w:rsidR="00E74DFD" w:rsidRPr="003239F7">
        <w:rPr>
          <w:bCs/>
          <w:sz w:val="24"/>
          <w:szCs w:val="24"/>
          <w:lang w:val="en-US"/>
        </w:rPr>
        <w:t xml:space="preserve">in </w:t>
      </w:r>
      <w:r w:rsidRPr="003239F7">
        <w:rPr>
          <w:bCs/>
          <w:sz w:val="24"/>
          <w:szCs w:val="24"/>
          <w:lang w:val="en-US"/>
        </w:rPr>
        <w:t xml:space="preserve">tropical Africa, which </w:t>
      </w:r>
      <w:r w:rsidRPr="003239F7">
        <w:rPr>
          <w:bCs/>
          <w:sz w:val="24"/>
          <w:szCs w:val="24"/>
          <w:lang w:val="en-US"/>
        </w:rPr>
        <w:lastRenderedPageBreak/>
        <w:t>report seasonally varying performance linked to cloud type and aerosol conditions.</w:t>
      </w:r>
      <w:r w:rsidR="00551303" w:rsidRPr="003239F7">
        <w:rPr>
          <w:bCs/>
          <w:sz w:val="24"/>
          <w:szCs w:val="24"/>
          <w:lang w:val="en-US"/>
        </w:rPr>
        <w:t xml:space="preserve"> </w:t>
      </w:r>
      <w:r w:rsidR="00843A99" w:rsidRPr="00843A99">
        <w:rPr>
          <w:bCs/>
          <w:sz w:val="24"/>
          <w:szCs w:val="24"/>
          <w:lang w:val="en-US"/>
        </w:rPr>
        <w:fldChar w:fldCharType="begin"/>
      </w:r>
      <w:r w:rsidR="00843A99" w:rsidRPr="00843A99">
        <w:rPr>
          <w:bCs/>
          <w:sz w:val="24"/>
          <w:szCs w:val="24"/>
          <w:lang w:val="en-US"/>
        </w:rPr>
        <w:instrText xml:space="preserve"> REF _Ref230252403 \h </w:instrText>
      </w:r>
      <w:r w:rsidR="00843A99">
        <w:rPr>
          <w:bCs/>
          <w:sz w:val="24"/>
          <w:szCs w:val="24"/>
          <w:lang w:val="en-US"/>
        </w:rPr>
        <w:instrText xml:space="preserve"> \* MERGEFORMAT </w:instrText>
      </w:r>
      <w:r w:rsidR="00843A99" w:rsidRPr="00843A99">
        <w:rPr>
          <w:bCs/>
          <w:sz w:val="24"/>
          <w:szCs w:val="24"/>
          <w:lang w:val="en-US"/>
        </w:rPr>
      </w:r>
      <w:r w:rsidR="00843A99" w:rsidRPr="00843A99">
        <w:rPr>
          <w:bCs/>
          <w:sz w:val="24"/>
          <w:szCs w:val="24"/>
          <w:lang w:val="en-US"/>
        </w:rPr>
        <w:fldChar w:fldCharType="separate"/>
      </w:r>
      <w:r w:rsidR="00843A99" w:rsidRPr="00843A99">
        <w:rPr>
          <w:sz w:val="24"/>
          <w:szCs w:val="24"/>
          <w:lang w:val="en-GB"/>
        </w:rPr>
        <w:t xml:space="preserve">Table </w:t>
      </w:r>
      <w:r w:rsidR="00843A99" w:rsidRPr="00843A99">
        <w:rPr>
          <w:noProof/>
          <w:sz w:val="24"/>
          <w:szCs w:val="24"/>
          <w:lang w:val="en-GB"/>
        </w:rPr>
        <w:t>3</w:t>
      </w:r>
      <w:r w:rsidR="00843A99" w:rsidRPr="00843A99">
        <w:rPr>
          <w:sz w:val="24"/>
          <w:szCs w:val="24"/>
          <w:lang w:val="en-GB"/>
        </w:rPr>
        <w:noBreakHyphen/>
      </w:r>
      <w:r w:rsidR="00843A99" w:rsidRPr="00843A99">
        <w:rPr>
          <w:noProof/>
          <w:sz w:val="24"/>
          <w:szCs w:val="24"/>
          <w:lang w:val="en-GB"/>
        </w:rPr>
        <w:t>1</w:t>
      </w:r>
      <w:r w:rsidR="00843A99" w:rsidRPr="00843A99">
        <w:rPr>
          <w:bCs/>
          <w:sz w:val="24"/>
          <w:szCs w:val="24"/>
          <w:lang w:val="en-US"/>
        </w:rPr>
        <w:fldChar w:fldCharType="end"/>
      </w:r>
      <w:r w:rsidR="0011506B" w:rsidRPr="003239F7">
        <w:rPr>
          <w:bCs/>
          <w:sz w:val="24"/>
          <w:szCs w:val="24"/>
          <w:lang w:val="en-US"/>
        </w:rPr>
        <w:t xml:space="preserve"> summarizes the seasonal bias statistics derived from daily collocated station–satellite matchups. Mean biases range from 0.76 h day</w:t>
      </w:r>
      <w:r w:rsidR="0011506B" w:rsidRPr="003239F7">
        <w:rPr>
          <w:rFonts w:ascii="Cambria Math" w:hAnsi="Cambria Math" w:cs="Cambria Math"/>
          <w:bCs/>
          <w:sz w:val="24"/>
          <w:szCs w:val="24"/>
          <w:lang w:val="en-US"/>
        </w:rPr>
        <w:t>⁻</w:t>
      </w:r>
      <w:r w:rsidR="0011506B" w:rsidRPr="003239F7">
        <w:rPr>
          <w:rFonts w:cs="Arial"/>
          <w:bCs/>
          <w:sz w:val="24"/>
          <w:szCs w:val="24"/>
          <w:lang w:val="en-US"/>
        </w:rPr>
        <w:t>¹</w:t>
      </w:r>
      <w:r w:rsidR="0011506B" w:rsidRPr="003239F7">
        <w:rPr>
          <w:bCs/>
          <w:sz w:val="24"/>
          <w:szCs w:val="24"/>
          <w:lang w:val="en-US"/>
        </w:rPr>
        <w:t xml:space="preserve"> in JJA to 1.86 h day</w:t>
      </w:r>
      <w:r w:rsidR="0011506B" w:rsidRPr="003239F7">
        <w:rPr>
          <w:rFonts w:ascii="Cambria Math" w:hAnsi="Cambria Math" w:cs="Cambria Math"/>
          <w:bCs/>
          <w:sz w:val="24"/>
          <w:szCs w:val="24"/>
          <w:lang w:val="en-US"/>
        </w:rPr>
        <w:t>⁻</w:t>
      </w:r>
      <w:r w:rsidR="0011506B" w:rsidRPr="003239F7">
        <w:rPr>
          <w:rFonts w:cs="Arial"/>
          <w:bCs/>
          <w:sz w:val="24"/>
          <w:szCs w:val="24"/>
          <w:lang w:val="en-US"/>
        </w:rPr>
        <w:t>¹</w:t>
      </w:r>
      <w:r w:rsidR="0011506B" w:rsidRPr="003239F7">
        <w:rPr>
          <w:bCs/>
          <w:sz w:val="24"/>
          <w:szCs w:val="24"/>
          <w:lang w:val="en-US"/>
        </w:rPr>
        <w:t xml:space="preserve"> in DJF, with median biases closely tracking the means, indicating relatively symmetric bias distributions. The larger spread during DJF, as reflected by the higher standard deviation (0.56 h day</w:t>
      </w:r>
      <w:r w:rsidR="0011506B" w:rsidRPr="003239F7">
        <w:rPr>
          <w:rFonts w:ascii="Cambria Math" w:hAnsi="Cambria Math" w:cs="Cambria Math"/>
          <w:bCs/>
          <w:sz w:val="24"/>
          <w:szCs w:val="24"/>
          <w:lang w:val="en-US"/>
        </w:rPr>
        <w:t>⁻</w:t>
      </w:r>
      <w:r w:rsidR="0011506B" w:rsidRPr="003239F7">
        <w:rPr>
          <w:rFonts w:cs="Arial"/>
          <w:bCs/>
          <w:sz w:val="24"/>
          <w:szCs w:val="24"/>
          <w:lang w:val="en-US"/>
        </w:rPr>
        <w:t>¹</w:t>
      </w:r>
      <w:r w:rsidR="0011506B" w:rsidRPr="003239F7">
        <w:rPr>
          <w:bCs/>
          <w:sz w:val="24"/>
          <w:szCs w:val="24"/>
          <w:lang w:val="en-US"/>
        </w:rPr>
        <w:t>), points to enhanced variability in retrieval performance under dry-season aerosol conditions, when mineral dust and biomass-burning aerosols are prevalent over Ghana.</w:t>
      </w:r>
    </w:p>
    <w:p w14:paraId="7F8B1683" w14:textId="77777777" w:rsidR="00FD7016" w:rsidRPr="003239F7" w:rsidRDefault="00FD7016" w:rsidP="00FD7016">
      <w:pPr>
        <w:spacing w:after="0" w:line="360" w:lineRule="auto"/>
        <w:jc w:val="both"/>
        <w:rPr>
          <w:bCs/>
          <w:sz w:val="24"/>
          <w:szCs w:val="24"/>
          <w:lang w:val="en-US"/>
        </w:rPr>
      </w:pPr>
    </w:p>
    <w:tbl>
      <w:tblPr>
        <w:tblW w:w="7941" w:type="dxa"/>
        <w:jc w:val="center"/>
        <w:tblBorders>
          <w:bottom w:val="single" w:sz="4" w:space="0" w:color="auto"/>
        </w:tblBorders>
        <w:tblLook w:val="04A0" w:firstRow="1" w:lastRow="0" w:firstColumn="1" w:lastColumn="0" w:noHBand="0" w:noVBand="1"/>
      </w:tblPr>
      <w:tblGrid>
        <w:gridCol w:w="1030"/>
        <w:gridCol w:w="1340"/>
        <w:gridCol w:w="1471"/>
        <w:gridCol w:w="1340"/>
        <w:gridCol w:w="1520"/>
        <w:gridCol w:w="1240"/>
      </w:tblGrid>
      <w:tr w:rsidR="008909DD" w:rsidRPr="0095420C" w14:paraId="626309DA" w14:textId="77777777" w:rsidTr="00A4627E">
        <w:trPr>
          <w:trHeight w:val="300"/>
          <w:jc w:val="center"/>
        </w:trPr>
        <w:tc>
          <w:tcPr>
            <w:tcW w:w="7941" w:type="dxa"/>
            <w:gridSpan w:val="6"/>
            <w:tcBorders>
              <w:bottom w:val="single" w:sz="4" w:space="0" w:color="auto"/>
            </w:tcBorders>
            <w:noWrap/>
            <w:vAlign w:val="bottom"/>
          </w:tcPr>
          <w:p w14:paraId="771E59AC" w14:textId="7E47E6CD" w:rsidR="008909DD" w:rsidRPr="003A24DE" w:rsidRDefault="003A24DE" w:rsidP="003A24DE">
            <w:pPr>
              <w:pStyle w:val="Beschriftung"/>
              <w:keepNext/>
              <w:rPr>
                <w:rFonts w:eastAsia="Times New Roman" w:cs="Arial"/>
                <w:b w:val="0"/>
                <w:bCs w:val="0"/>
                <w:sz w:val="22"/>
                <w:szCs w:val="22"/>
                <w:lang w:val="en-US"/>
              </w:rPr>
            </w:pPr>
            <w:bookmarkStart w:id="25" w:name="_Ref230252403"/>
            <w:bookmarkStart w:id="26" w:name="_Toc230251702"/>
            <w:r w:rsidRPr="003A24DE">
              <w:rPr>
                <w:sz w:val="22"/>
                <w:szCs w:val="22"/>
                <w:lang w:val="en-GB"/>
              </w:rPr>
              <w:t xml:space="preserve">Table </w:t>
            </w:r>
            <w:r w:rsidR="00270814">
              <w:rPr>
                <w:sz w:val="22"/>
                <w:szCs w:val="22"/>
                <w:lang w:val="en-GB"/>
              </w:rPr>
              <w:fldChar w:fldCharType="begin"/>
            </w:r>
            <w:r w:rsidR="00270814">
              <w:rPr>
                <w:sz w:val="22"/>
                <w:szCs w:val="22"/>
                <w:lang w:val="en-GB"/>
              </w:rPr>
              <w:instrText xml:space="preserve"> STYLEREF 1 \s </w:instrText>
            </w:r>
            <w:r w:rsidR="00270814">
              <w:rPr>
                <w:sz w:val="22"/>
                <w:szCs w:val="22"/>
                <w:lang w:val="en-GB"/>
              </w:rPr>
              <w:fldChar w:fldCharType="separate"/>
            </w:r>
            <w:r w:rsidR="00270814">
              <w:rPr>
                <w:noProof/>
                <w:sz w:val="22"/>
                <w:szCs w:val="22"/>
                <w:lang w:val="en-GB"/>
              </w:rPr>
              <w:t>3</w:t>
            </w:r>
            <w:r w:rsidR="00270814">
              <w:rPr>
                <w:sz w:val="22"/>
                <w:szCs w:val="22"/>
                <w:lang w:val="en-GB"/>
              </w:rPr>
              <w:fldChar w:fldCharType="end"/>
            </w:r>
            <w:r w:rsidR="00270814">
              <w:rPr>
                <w:sz w:val="22"/>
                <w:szCs w:val="22"/>
                <w:lang w:val="en-GB"/>
              </w:rPr>
              <w:noBreakHyphen/>
            </w:r>
            <w:r w:rsidR="00270814">
              <w:rPr>
                <w:sz w:val="22"/>
                <w:szCs w:val="22"/>
                <w:lang w:val="en-GB"/>
              </w:rPr>
              <w:fldChar w:fldCharType="begin"/>
            </w:r>
            <w:r w:rsidR="00270814">
              <w:rPr>
                <w:sz w:val="22"/>
                <w:szCs w:val="22"/>
                <w:lang w:val="en-GB"/>
              </w:rPr>
              <w:instrText xml:space="preserve"> SEQ Table \* ARABIC \s 1 </w:instrText>
            </w:r>
            <w:r w:rsidR="00270814">
              <w:rPr>
                <w:sz w:val="22"/>
                <w:szCs w:val="22"/>
                <w:lang w:val="en-GB"/>
              </w:rPr>
              <w:fldChar w:fldCharType="separate"/>
            </w:r>
            <w:r w:rsidR="00270814">
              <w:rPr>
                <w:noProof/>
                <w:sz w:val="22"/>
                <w:szCs w:val="22"/>
                <w:lang w:val="en-GB"/>
              </w:rPr>
              <w:t>1</w:t>
            </w:r>
            <w:r w:rsidR="00270814">
              <w:rPr>
                <w:sz w:val="22"/>
                <w:szCs w:val="22"/>
                <w:lang w:val="en-GB"/>
              </w:rPr>
              <w:fldChar w:fldCharType="end"/>
            </w:r>
            <w:bookmarkEnd w:id="25"/>
            <w:r w:rsidR="008909DD" w:rsidRPr="003A24DE">
              <w:rPr>
                <w:rFonts w:eastAsia="Times New Roman" w:cs="Arial"/>
                <w:sz w:val="22"/>
                <w:szCs w:val="22"/>
                <w:lang w:val="en-US"/>
              </w:rPr>
              <w:t>:</w:t>
            </w:r>
            <w:r w:rsidR="008909DD" w:rsidRPr="003A24DE">
              <w:rPr>
                <w:rFonts w:eastAsia="Times New Roman" w:cs="Arial"/>
                <w:b w:val="0"/>
                <w:bCs w:val="0"/>
                <w:sz w:val="22"/>
                <w:szCs w:val="22"/>
                <w:lang w:val="en-US"/>
              </w:rPr>
              <w:t xml:space="preserve"> Summary statistics for the </w:t>
            </w:r>
            <w:proofErr w:type="spellStart"/>
            <w:r w:rsidR="008909DD" w:rsidRPr="003A24DE">
              <w:rPr>
                <w:rFonts w:eastAsia="Times New Roman" w:cs="Arial"/>
                <w:b w:val="0"/>
                <w:bCs w:val="0"/>
                <w:sz w:val="22"/>
                <w:szCs w:val="22"/>
                <w:lang w:val="en-US"/>
              </w:rPr>
              <w:t>GMet</w:t>
            </w:r>
            <w:proofErr w:type="spellEnd"/>
            <w:r w:rsidR="008909DD" w:rsidRPr="003A24DE">
              <w:rPr>
                <w:rFonts w:eastAsia="Times New Roman" w:cs="Arial"/>
                <w:b w:val="0"/>
                <w:bCs w:val="0"/>
                <w:sz w:val="22"/>
                <w:szCs w:val="22"/>
                <w:lang w:val="en-US"/>
              </w:rPr>
              <w:t xml:space="preserve"> vs SARAH-3 SD bias for winter (DJF), spring (MAM), summer (JJA) and autumn (SON) daily </w:t>
            </w:r>
            <w:r w:rsidR="003C27B6" w:rsidRPr="003A24DE">
              <w:rPr>
                <w:rFonts w:eastAsia="Times New Roman" w:cs="Arial"/>
                <w:b w:val="0"/>
                <w:bCs w:val="0"/>
                <w:sz w:val="22"/>
                <w:szCs w:val="22"/>
                <w:lang w:val="en-US"/>
              </w:rPr>
              <w:t>collocated</w:t>
            </w:r>
            <w:r w:rsidR="008909DD" w:rsidRPr="003A24DE">
              <w:rPr>
                <w:rFonts w:eastAsia="Times New Roman" w:cs="Arial"/>
                <w:b w:val="0"/>
                <w:bCs w:val="0"/>
                <w:sz w:val="22"/>
                <w:szCs w:val="22"/>
                <w:lang w:val="en-US"/>
              </w:rPr>
              <w:t xml:space="preserve"> matchups</w:t>
            </w:r>
            <w:r w:rsidR="00D25B15" w:rsidRPr="003A24DE">
              <w:rPr>
                <w:rFonts w:eastAsia="Times New Roman" w:cs="Arial"/>
                <w:b w:val="0"/>
                <w:bCs w:val="0"/>
                <w:sz w:val="22"/>
                <w:szCs w:val="22"/>
                <w:lang w:val="en-US"/>
              </w:rPr>
              <w:t>.</w:t>
            </w:r>
            <w:bookmarkEnd w:id="26"/>
          </w:p>
        </w:tc>
      </w:tr>
      <w:tr w:rsidR="008909DD" w:rsidRPr="003239F7" w14:paraId="3C219F3F" w14:textId="77777777" w:rsidTr="00A4627E">
        <w:trPr>
          <w:trHeight w:val="300"/>
          <w:jc w:val="center"/>
        </w:trPr>
        <w:tc>
          <w:tcPr>
            <w:tcW w:w="1030" w:type="dxa"/>
            <w:tcBorders>
              <w:top w:val="single" w:sz="4" w:space="0" w:color="auto"/>
              <w:bottom w:val="single" w:sz="4" w:space="0" w:color="auto"/>
            </w:tcBorders>
            <w:noWrap/>
            <w:vAlign w:val="bottom"/>
            <w:hideMark/>
          </w:tcPr>
          <w:p w14:paraId="0C7DDF78"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Season</w:t>
            </w:r>
          </w:p>
        </w:tc>
        <w:tc>
          <w:tcPr>
            <w:tcW w:w="1340" w:type="dxa"/>
            <w:tcBorders>
              <w:top w:val="single" w:sz="4" w:space="0" w:color="auto"/>
              <w:bottom w:val="single" w:sz="4" w:space="0" w:color="auto"/>
            </w:tcBorders>
            <w:noWrap/>
            <w:vAlign w:val="bottom"/>
            <w:hideMark/>
          </w:tcPr>
          <w:p w14:paraId="53F2A7F4"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Mean Bias</w:t>
            </w:r>
          </w:p>
        </w:tc>
        <w:tc>
          <w:tcPr>
            <w:tcW w:w="1471" w:type="dxa"/>
            <w:tcBorders>
              <w:top w:val="single" w:sz="4" w:space="0" w:color="auto"/>
              <w:bottom w:val="single" w:sz="4" w:space="0" w:color="auto"/>
            </w:tcBorders>
            <w:noWrap/>
            <w:vAlign w:val="bottom"/>
            <w:hideMark/>
          </w:tcPr>
          <w:p w14:paraId="1F221FAC"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Median Bias</w:t>
            </w:r>
          </w:p>
        </w:tc>
        <w:tc>
          <w:tcPr>
            <w:tcW w:w="1340" w:type="dxa"/>
            <w:tcBorders>
              <w:top w:val="single" w:sz="4" w:space="0" w:color="auto"/>
              <w:bottom w:val="single" w:sz="4" w:space="0" w:color="auto"/>
            </w:tcBorders>
            <w:noWrap/>
            <w:vAlign w:val="bottom"/>
            <w:hideMark/>
          </w:tcPr>
          <w:p w14:paraId="7B25CFC4"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Std Bias</w:t>
            </w:r>
          </w:p>
        </w:tc>
        <w:tc>
          <w:tcPr>
            <w:tcW w:w="1520" w:type="dxa"/>
            <w:tcBorders>
              <w:top w:val="single" w:sz="4" w:space="0" w:color="auto"/>
              <w:bottom w:val="single" w:sz="4" w:space="0" w:color="auto"/>
            </w:tcBorders>
            <w:noWrap/>
            <w:vAlign w:val="bottom"/>
            <w:hideMark/>
          </w:tcPr>
          <w:p w14:paraId="74A07A93"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Min Bias</w:t>
            </w:r>
          </w:p>
        </w:tc>
        <w:tc>
          <w:tcPr>
            <w:tcW w:w="1240" w:type="dxa"/>
            <w:tcBorders>
              <w:top w:val="single" w:sz="4" w:space="0" w:color="auto"/>
              <w:bottom w:val="single" w:sz="4" w:space="0" w:color="auto"/>
            </w:tcBorders>
            <w:noWrap/>
            <w:vAlign w:val="bottom"/>
            <w:hideMark/>
          </w:tcPr>
          <w:p w14:paraId="4B8B5AA7"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Max Bias</w:t>
            </w:r>
          </w:p>
        </w:tc>
      </w:tr>
      <w:tr w:rsidR="008909DD" w:rsidRPr="003239F7" w14:paraId="16F0FC5F" w14:textId="77777777" w:rsidTr="00A4627E">
        <w:trPr>
          <w:trHeight w:val="300"/>
          <w:jc w:val="center"/>
        </w:trPr>
        <w:tc>
          <w:tcPr>
            <w:tcW w:w="1030" w:type="dxa"/>
            <w:tcBorders>
              <w:top w:val="single" w:sz="4" w:space="0" w:color="auto"/>
            </w:tcBorders>
            <w:noWrap/>
            <w:vAlign w:val="bottom"/>
            <w:hideMark/>
          </w:tcPr>
          <w:p w14:paraId="70E700E9"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DJF</w:t>
            </w:r>
          </w:p>
        </w:tc>
        <w:tc>
          <w:tcPr>
            <w:tcW w:w="1340" w:type="dxa"/>
            <w:tcBorders>
              <w:top w:val="single" w:sz="4" w:space="0" w:color="auto"/>
            </w:tcBorders>
            <w:noWrap/>
            <w:vAlign w:val="bottom"/>
            <w:hideMark/>
          </w:tcPr>
          <w:p w14:paraId="691AE05B"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1.86</w:t>
            </w:r>
          </w:p>
        </w:tc>
        <w:tc>
          <w:tcPr>
            <w:tcW w:w="1471" w:type="dxa"/>
            <w:tcBorders>
              <w:top w:val="single" w:sz="4" w:space="0" w:color="auto"/>
            </w:tcBorders>
            <w:noWrap/>
            <w:vAlign w:val="bottom"/>
            <w:hideMark/>
          </w:tcPr>
          <w:p w14:paraId="471DEAAF"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1.96</w:t>
            </w:r>
          </w:p>
        </w:tc>
        <w:tc>
          <w:tcPr>
            <w:tcW w:w="1340" w:type="dxa"/>
            <w:tcBorders>
              <w:top w:val="single" w:sz="4" w:space="0" w:color="auto"/>
            </w:tcBorders>
            <w:noWrap/>
            <w:vAlign w:val="bottom"/>
            <w:hideMark/>
          </w:tcPr>
          <w:p w14:paraId="61C11D6E"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0.56</w:t>
            </w:r>
          </w:p>
        </w:tc>
        <w:tc>
          <w:tcPr>
            <w:tcW w:w="1520" w:type="dxa"/>
            <w:tcBorders>
              <w:top w:val="single" w:sz="4" w:space="0" w:color="auto"/>
            </w:tcBorders>
            <w:noWrap/>
            <w:vAlign w:val="bottom"/>
            <w:hideMark/>
          </w:tcPr>
          <w:p w14:paraId="4892E757"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0.79</w:t>
            </w:r>
          </w:p>
        </w:tc>
        <w:tc>
          <w:tcPr>
            <w:tcW w:w="1240" w:type="dxa"/>
            <w:tcBorders>
              <w:top w:val="single" w:sz="4" w:space="0" w:color="auto"/>
            </w:tcBorders>
            <w:noWrap/>
            <w:vAlign w:val="bottom"/>
            <w:hideMark/>
          </w:tcPr>
          <w:p w14:paraId="46C1E167"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2.81</w:t>
            </w:r>
          </w:p>
        </w:tc>
      </w:tr>
      <w:tr w:rsidR="008909DD" w:rsidRPr="003239F7" w14:paraId="1B8EFBFA" w14:textId="77777777" w:rsidTr="00A4627E">
        <w:trPr>
          <w:trHeight w:val="300"/>
          <w:jc w:val="center"/>
        </w:trPr>
        <w:tc>
          <w:tcPr>
            <w:tcW w:w="1030" w:type="dxa"/>
            <w:noWrap/>
            <w:vAlign w:val="bottom"/>
            <w:hideMark/>
          </w:tcPr>
          <w:p w14:paraId="360E74B8"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MAM</w:t>
            </w:r>
          </w:p>
        </w:tc>
        <w:tc>
          <w:tcPr>
            <w:tcW w:w="1340" w:type="dxa"/>
            <w:noWrap/>
            <w:vAlign w:val="bottom"/>
            <w:hideMark/>
          </w:tcPr>
          <w:p w14:paraId="63A09720"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1.08</w:t>
            </w:r>
          </w:p>
        </w:tc>
        <w:tc>
          <w:tcPr>
            <w:tcW w:w="1471" w:type="dxa"/>
            <w:noWrap/>
            <w:vAlign w:val="bottom"/>
            <w:hideMark/>
          </w:tcPr>
          <w:p w14:paraId="22D29020"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1.10</w:t>
            </w:r>
          </w:p>
        </w:tc>
        <w:tc>
          <w:tcPr>
            <w:tcW w:w="1340" w:type="dxa"/>
            <w:noWrap/>
            <w:vAlign w:val="bottom"/>
            <w:hideMark/>
          </w:tcPr>
          <w:p w14:paraId="02EFEBE1"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0.30</w:t>
            </w:r>
          </w:p>
        </w:tc>
        <w:tc>
          <w:tcPr>
            <w:tcW w:w="1520" w:type="dxa"/>
            <w:noWrap/>
            <w:vAlign w:val="bottom"/>
            <w:hideMark/>
          </w:tcPr>
          <w:p w14:paraId="4938B875"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0.45</w:t>
            </w:r>
          </w:p>
        </w:tc>
        <w:tc>
          <w:tcPr>
            <w:tcW w:w="1240" w:type="dxa"/>
            <w:noWrap/>
            <w:vAlign w:val="bottom"/>
            <w:hideMark/>
          </w:tcPr>
          <w:p w14:paraId="2009304F"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1.64</w:t>
            </w:r>
          </w:p>
        </w:tc>
      </w:tr>
      <w:tr w:rsidR="008909DD" w:rsidRPr="003239F7" w14:paraId="10D6CC41" w14:textId="77777777" w:rsidTr="00A4627E">
        <w:trPr>
          <w:trHeight w:val="300"/>
          <w:jc w:val="center"/>
        </w:trPr>
        <w:tc>
          <w:tcPr>
            <w:tcW w:w="1030" w:type="dxa"/>
            <w:noWrap/>
            <w:vAlign w:val="bottom"/>
            <w:hideMark/>
          </w:tcPr>
          <w:p w14:paraId="57655EEA"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JJA</w:t>
            </w:r>
          </w:p>
        </w:tc>
        <w:tc>
          <w:tcPr>
            <w:tcW w:w="1340" w:type="dxa"/>
            <w:noWrap/>
            <w:vAlign w:val="bottom"/>
            <w:hideMark/>
          </w:tcPr>
          <w:p w14:paraId="66F72094"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0.76</w:t>
            </w:r>
          </w:p>
        </w:tc>
        <w:tc>
          <w:tcPr>
            <w:tcW w:w="1471" w:type="dxa"/>
            <w:noWrap/>
            <w:vAlign w:val="bottom"/>
            <w:hideMark/>
          </w:tcPr>
          <w:p w14:paraId="31A9CB59"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0.78</w:t>
            </w:r>
          </w:p>
        </w:tc>
        <w:tc>
          <w:tcPr>
            <w:tcW w:w="1340" w:type="dxa"/>
            <w:noWrap/>
            <w:vAlign w:val="bottom"/>
            <w:hideMark/>
          </w:tcPr>
          <w:p w14:paraId="59EAD94A"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0.42</w:t>
            </w:r>
          </w:p>
        </w:tc>
        <w:tc>
          <w:tcPr>
            <w:tcW w:w="1520" w:type="dxa"/>
            <w:noWrap/>
            <w:vAlign w:val="bottom"/>
            <w:hideMark/>
          </w:tcPr>
          <w:p w14:paraId="219EE26C"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0.00</w:t>
            </w:r>
          </w:p>
        </w:tc>
        <w:tc>
          <w:tcPr>
            <w:tcW w:w="1240" w:type="dxa"/>
            <w:noWrap/>
            <w:vAlign w:val="bottom"/>
            <w:hideMark/>
          </w:tcPr>
          <w:p w14:paraId="67610A58"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1.56</w:t>
            </w:r>
          </w:p>
        </w:tc>
      </w:tr>
      <w:tr w:rsidR="008909DD" w:rsidRPr="003239F7" w14:paraId="7E94A216" w14:textId="77777777" w:rsidTr="00A4627E">
        <w:trPr>
          <w:trHeight w:val="300"/>
          <w:jc w:val="center"/>
        </w:trPr>
        <w:tc>
          <w:tcPr>
            <w:tcW w:w="1030" w:type="dxa"/>
            <w:noWrap/>
            <w:vAlign w:val="bottom"/>
            <w:hideMark/>
          </w:tcPr>
          <w:p w14:paraId="1B669DE0" w14:textId="77777777" w:rsidR="008909DD" w:rsidRPr="003239F7" w:rsidRDefault="008909DD" w:rsidP="00297634">
            <w:pPr>
              <w:spacing w:after="0" w:line="240" w:lineRule="auto"/>
              <w:rPr>
                <w:rFonts w:eastAsia="Times New Roman" w:cs="Arial"/>
                <w:sz w:val="24"/>
                <w:szCs w:val="24"/>
              </w:rPr>
            </w:pPr>
            <w:r w:rsidRPr="003239F7">
              <w:rPr>
                <w:rFonts w:eastAsia="Times New Roman" w:cs="Arial"/>
                <w:sz w:val="24"/>
                <w:szCs w:val="24"/>
              </w:rPr>
              <w:t>SON</w:t>
            </w:r>
          </w:p>
        </w:tc>
        <w:tc>
          <w:tcPr>
            <w:tcW w:w="1340" w:type="dxa"/>
            <w:noWrap/>
            <w:vAlign w:val="bottom"/>
            <w:hideMark/>
          </w:tcPr>
          <w:p w14:paraId="4AC3600F"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0.86</w:t>
            </w:r>
          </w:p>
        </w:tc>
        <w:tc>
          <w:tcPr>
            <w:tcW w:w="1471" w:type="dxa"/>
            <w:noWrap/>
            <w:vAlign w:val="bottom"/>
            <w:hideMark/>
          </w:tcPr>
          <w:p w14:paraId="4448F671"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0.90</w:t>
            </w:r>
          </w:p>
        </w:tc>
        <w:tc>
          <w:tcPr>
            <w:tcW w:w="1340" w:type="dxa"/>
            <w:noWrap/>
            <w:vAlign w:val="bottom"/>
            <w:hideMark/>
          </w:tcPr>
          <w:p w14:paraId="3E232278"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0.30</w:t>
            </w:r>
          </w:p>
        </w:tc>
        <w:tc>
          <w:tcPr>
            <w:tcW w:w="1520" w:type="dxa"/>
            <w:noWrap/>
            <w:vAlign w:val="bottom"/>
            <w:hideMark/>
          </w:tcPr>
          <w:p w14:paraId="64EE3221"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0.32</w:t>
            </w:r>
          </w:p>
        </w:tc>
        <w:tc>
          <w:tcPr>
            <w:tcW w:w="1240" w:type="dxa"/>
            <w:noWrap/>
            <w:vAlign w:val="bottom"/>
            <w:hideMark/>
          </w:tcPr>
          <w:p w14:paraId="21060258" w14:textId="77777777" w:rsidR="008909DD" w:rsidRPr="003239F7" w:rsidRDefault="008909DD" w:rsidP="00297634">
            <w:pPr>
              <w:spacing w:after="0" w:line="240" w:lineRule="auto"/>
              <w:jc w:val="center"/>
              <w:rPr>
                <w:rFonts w:eastAsia="Times New Roman" w:cs="Arial"/>
                <w:sz w:val="24"/>
                <w:szCs w:val="24"/>
              </w:rPr>
            </w:pPr>
            <w:r w:rsidRPr="003239F7">
              <w:rPr>
                <w:rFonts w:eastAsia="Times New Roman" w:cs="Arial"/>
                <w:sz w:val="24"/>
                <w:szCs w:val="24"/>
              </w:rPr>
              <w:t>1.33</w:t>
            </w:r>
          </w:p>
        </w:tc>
      </w:tr>
    </w:tbl>
    <w:p w14:paraId="21CB00DE" w14:textId="77777777" w:rsidR="00875E35" w:rsidRPr="003239F7" w:rsidRDefault="00875E35" w:rsidP="00875E35">
      <w:pPr>
        <w:spacing w:after="0" w:line="360" w:lineRule="auto"/>
        <w:jc w:val="both"/>
        <w:rPr>
          <w:b/>
          <w:bCs/>
          <w:sz w:val="24"/>
          <w:szCs w:val="24"/>
          <w:lang w:val="en-US"/>
        </w:rPr>
      </w:pPr>
    </w:p>
    <w:p w14:paraId="31FC13C7" w14:textId="102EA139" w:rsidR="00FD7016" w:rsidRPr="003239F7" w:rsidRDefault="00FD7016" w:rsidP="00B0491F">
      <w:pPr>
        <w:pStyle w:val="berschrift2"/>
        <w:rPr>
          <w:lang w:val="en-US"/>
        </w:rPr>
      </w:pPr>
      <w:bookmarkStart w:id="27" w:name="_Toc230247990"/>
      <w:r w:rsidRPr="003239F7">
        <w:rPr>
          <w:lang w:val="en-US"/>
        </w:rPr>
        <w:t>Long-term Trends in Sunshine Duration</w:t>
      </w:r>
      <w:bookmarkEnd w:id="27"/>
      <w:r w:rsidRPr="003239F7">
        <w:rPr>
          <w:lang w:val="en-US"/>
        </w:rPr>
        <w:t xml:space="preserve"> </w:t>
      </w:r>
      <w:r w:rsidR="00CD16E5" w:rsidRPr="003239F7">
        <w:rPr>
          <w:lang w:val="en-US"/>
        </w:rPr>
        <w:t xml:space="preserve"> </w:t>
      </w:r>
    </w:p>
    <w:p w14:paraId="6D10A8E8" w14:textId="7D7F6F1C" w:rsidR="001E073C" w:rsidRPr="003239F7" w:rsidRDefault="001E073C" w:rsidP="001E073C">
      <w:pPr>
        <w:spacing w:after="0" w:line="360" w:lineRule="auto"/>
        <w:jc w:val="both"/>
        <w:rPr>
          <w:sz w:val="24"/>
          <w:szCs w:val="24"/>
          <w:lang w:val="en-US"/>
        </w:rPr>
      </w:pPr>
      <w:r w:rsidRPr="003239F7">
        <w:rPr>
          <w:sz w:val="24"/>
          <w:szCs w:val="24"/>
          <w:lang w:val="en-US"/>
        </w:rPr>
        <w:t xml:space="preserve">The long-term evolution of sunshine duration was assessed. </w:t>
      </w:r>
      <w:r w:rsidR="00843A99" w:rsidRPr="00843A99">
        <w:rPr>
          <w:sz w:val="24"/>
          <w:szCs w:val="24"/>
          <w:lang w:val="en-US"/>
        </w:rPr>
        <w:fldChar w:fldCharType="begin"/>
      </w:r>
      <w:r w:rsidR="00843A99" w:rsidRPr="00843A99">
        <w:rPr>
          <w:sz w:val="24"/>
          <w:szCs w:val="24"/>
          <w:lang w:val="en-US"/>
        </w:rPr>
        <w:instrText xml:space="preserve"> REF _Ref230252435 \h </w:instrText>
      </w:r>
      <w:r w:rsidR="00843A99">
        <w:rPr>
          <w:sz w:val="24"/>
          <w:szCs w:val="24"/>
          <w:lang w:val="en-US"/>
        </w:rPr>
        <w:instrText xml:space="preserve"> \* MERGEFORMAT </w:instrText>
      </w:r>
      <w:r w:rsidR="00843A99" w:rsidRPr="00843A99">
        <w:rPr>
          <w:sz w:val="24"/>
          <w:szCs w:val="24"/>
          <w:lang w:val="en-US"/>
        </w:rPr>
      </w:r>
      <w:r w:rsidR="00843A99" w:rsidRPr="00843A99">
        <w:rPr>
          <w:sz w:val="24"/>
          <w:szCs w:val="24"/>
          <w:lang w:val="en-US"/>
        </w:rPr>
        <w:fldChar w:fldCharType="separate"/>
      </w:r>
      <w:r w:rsidR="00843A99" w:rsidRPr="00843A99">
        <w:rPr>
          <w:sz w:val="24"/>
          <w:szCs w:val="24"/>
          <w:lang w:val="en-GB"/>
        </w:rPr>
        <w:t xml:space="preserve">Figure </w:t>
      </w:r>
      <w:r w:rsidR="00843A99" w:rsidRPr="00843A99">
        <w:rPr>
          <w:noProof/>
          <w:sz w:val="24"/>
          <w:szCs w:val="24"/>
          <w:lang w:val="en-GB"/>
        </w:rPr>
        <w:t>3</w:t>
      </w:r>
      <w:r w:rsidR="00843A99" w:rsidRPr="00843A99">
        <w:rPr>
          <w:sz w:val="24"/>
          <w:szCs w:val="24"/>
          <w:lang w:val="en-GB"/>
        </w:rPr>
        <w:noBreakHyphen/>
      </w:r>
      <w:r w:rsidR="00843A99" w:rsidRPr="00843A99">
        <w:rPr>
          <w:noProof/>
          <w:sz w:val="24"/>
          <w:szCs w:val="24"/>
          <w:lang w:val="en-GB"/>
        </w:rPr>
        <w:t>4</w:t>
      </w:r>
      <w:r w:rsidR="00843A99" w:rsidRPr="00843A99">
        <w:rPr>
          <w:sz w:val="24"/>
          <w:szCs w:val="24"/>
          <w:lang w:val="en-US"/>
        </w:rPr>
        <w:fldChar w:fldCharType="end"/>
      </w:r>
      <w:r w:rsidRPr="00843A99">
        <w:rPr>
          <w:sz w:val="24"/>
          <w:szCs w:val="24"/>
          <w:lang w:val="en-US"/>
        </w:rPr>
        <w:t xml:space="preserve"> </w:t>
      </w:r>
      <w:r w:rsidRPr="003239F7">
        <w:rPr>
          <w:sz w:val="24"/>
          <w:szCs w:val="24"/>
          <w:lang w:val="en-US"/>
        </w:rPr>
        <w:t xml:space="preserve">presents the spatial distribution of station-level trends from </w:t>
      </w:r>
      <w:proofErr w:type="spellStart"/>
      <w:r w:rsidRPr="003239F7">
        <w:rPr>
          <w:sz w:val="24"/>
          <w:szCs w:val="24"/>
          <w:lang w:val="en-US"/>
        </w:rPr>
        <w:t>GMet</w:t>
      </w:r>
      <w:proofErr w:type="spellEnd"/>
      <w:r w:rsidRPr="003239F7">
        <w:rPr>
          <w:sz w:val="24"/>
          <w:szCs w:val="24"/>
          <w:lang w:val="en-US"/>
        </w:rPr>
        <w:t xml:space="preserve"> and SARAH-3, while </w:t>
      </w:r>
      <w:r w:rsidR="00843A99" w:rsidRPr="00843A99">
        <w:rPr>
          <w:sz w:val="24"/>
          <w:szCs w:val="24"/>
          <w:lang w:val="en-US"/>
        </w:rPr>
        <w:fldChar w:fldCharType="begin"/>
      </w:r>
      <w:r w:rsidR="00843A99" w:rsidRPr="00843A99">
        <w:rPr>
          <w:sz w:val="24"/>
          <w:szCs w:val="24"/>
          <w:lang w:val="en-US"/>
        </w:rPr>
        <w:instrText xml:space="preserve"> REF _Ref230252455 \h </w:instrText>
      </w:r>
      <w:r w:rsidR="00843A99">
        <w:rPr>
          <w:sz w:val="24"/>
          <w:szCs w:val="24"/>
          <w:lang w:val="en-US"/>
        </w:rPr>
        <w:instrText xml:space="preserve"> \* MERGEFORMAT </w:instrText>
      </w:r>
      <w:r w:rsidR="00843A99" w:rsidRPr="00843A99">
        <w:rPr>
          <w:sz w:val="24"/>
          <w:szCs w:val="24"/>
          <w:lang w:val="en-US"/>
        </w:rPr>
      </w:r>
      <w:r w:rsidR="00843A99" w:rsidRPr="00843A99">
        <w:rPr>
          <w:sz w:val="24"/>
          <w:szCs w:val="24"/>
          <w:lang w:val="en-US"/>
        </w:rPr>
        <w:fldChar w:fldCharType="separate"/>
      </w:r>
      <w:r w:rsidR="00843A99" w:rsidRPr="00843A99">
        <w:rPr>
          <w:sz w:val="24"/>
          <w:szCs w:val="24"/>
          <w:lang w:val="en-GB"/>
        </w:rPr>
        <w:t xml:space="preserve">Figure </w:t>
      </w:r>
      <w:r w:rsidR="00843A99" w:rsidRPr="00843A99">
        <w:rPr>
          <w:noProof/>
          <w:sz w:val="24"/>
          <w:szCs w:val="24"/>
          <w:lang w:val="en-GB"/>
        </w:rPr>
        <w:t>3</w:t>
      </w:r>
      <w:r w:rsidR="00843A99" w:rsidRPr="00843A99">
        <w:rPr>
          <w:sz w:val="24"/>
          <w:szCs w:val="24"/>
          <w:lang w:val="en-GB"/>
        </w:rPr>
        <w:noBreakHyphen/>
      </w:r>
      <w:r w:rsidR="00843A99" w:rsidRPr="00843A99">
        <w:rPr>
          <w:noProof/>
          <w:sz w:val="24"/>
          <w:szCs w:val="24"/>
          <w:lang w:val="en-GB"/>
        </w:rPr>
        <w:t>5</w:t>
      </w:r>
      <w:r w:rsidR="00843A99" w:rsidRPr="00843A99">
        <w:rPr>
          <w:sz w:val="24"/>
          <w:szCs w:val="24"/>
          <w:lang w:val="en-US"/>
        </w:rPr>
        <w:fldChar w:fldCharType="end"/>
      </w:r>
      <w:r w:rsidRPr="003239F7">
        <w:rPr>
          <w:sz w:val="24"/>
          <w:szCs w:val="24"/>
          <w:lang w:val="en-US"/>
        </w:rPr>
        <w:t xml:space="preserve"> and </w:t>
      </w:r>
      <w:r w:rsidR="00843A99" w:rsidRPr="00843A99">
        <w:rPr>
          <w:sz w:val="24"/>
          <w:szCs w:val="24"/>
          <w:lang w:val="en-US"/>
        </w:rPr>
        <w:fldChar w:fldCharType="begin"/>
      </w:r>
      <w:r w:rsidR="00843A99" w:rsidRPr="00843A99">
        <w:rPr>
          <w:sz w:val="24"/>
          <w:szCs w:val="24"/>
          <w:lang w:val="en-US"/>
        </w:rPr>
        <w:instrText xml:space="preserve"> REF _Ref230252473 \h </w:instrText>
      </w:r>
      <w:r w:rsidR="00843A99">
        <w:rPr>
          <w:sz w:val="24"/>
          <w:szCs w:val="24"/>
          <w:lang w:val="en-US"/>
        </w:rPr>
        <w:instrText xml:space="preserve"> \* MERGEFORMAT </w:instrText>
      </w:r>
      <w:r w:rsidR="00843A99" w:rsidRPr="00843A99">
        <w:rPr>
          <w:sz w:val="24"/>
          <w:szCs w:val="24"/>
          <w:lang w:val="en-US"/>
        </w:rPr>
      </w:r>
      <w:r w:rsidR="00843A99" w:rsidRPr="00843A99">
        <w:rPr>
          <w:sz w:val="24"/>
          <w:szCs w:val="24"/>
          <w:lang w:val="en-US"/>
        </w:rPr>
        <w:fldChar w:fldCharType="separate"/>
      </w:r>
      <w:r w:rsidR="00843A99" w:rsidRPr="00843A99">
        <w:rPr>
          <w:sz w:val="24"/>
          <w:szCs w:val="24"/>
          <w:lang w:val="en-GB"/>
        </w:rPr>
        <w:t xml:space="preserve">Table </w:t>
      </w:r>
      <w:r w:rsidR="00843A99" w:rsidRPr="00843A99">
        <w:rPr>
          <w:noProof/>
          <w:sz w:val="24"/>
          <w:szCs w:val="24"/>
          <w:lang w:val="en-GB"/>
        </w:rPr>
        <w:t>3</w:t>
      </w:r>
      <w:r w:rsidR="00843A99" w:rsidRPr="00843A99">
        <w:rPr>
          <w:sz w:val="24"/>
          <w:szCs w:val="24"/>
          <w:lang w:val="en-GB"/>
        </w:rPr>
        <w:noBreakHyphen/>
      </w:r>
      <w:r w:rsidR="00843A99" w:rsidRPr="00843A99">
        <w:rPr>
          <w:noProof/>
          <w:sz w:val="24"/>
          <w:szCs w:val="24"/>
          <w:lang w:val="en-GB"/>
        </w:rPr>
        <w:t>2</w:t>
      </w:r>
      <w:r w:rsidR="00843A99" w:rsidRPr="00843A99">
        <w:rPr>
          <w:sz w:val="24"/>
          <w:szCs w:val="24"/>
          <w:lang w:val="en-US"/>
        </w:rPr>
        <w:fldChar w:fldCharType="end"/>
      </w:r>
      <w:r w:rsidRPr="003239F7">
        <w:rPr>
          <w:sz w:val="24"/>
          <w:szCs w:val="24"/>
          <w:lang w:val="en-US"/>
        </w:rPr>
        <w:t xml:space="preserve"> summarize the corresponding zonal-mean temporal evolution and trend magnitudes across the major climatic zones.</w:t>
      </w:r>
    </w:p>
    <w:p w14:paraId="13813EF8" w14:textId="262F3A4E" w:rsidR="003955EE" w:rsidRPr="009E7CFB" w:rsidRDefault="002E6BD2" w:rsidP="001E073C">
      <w:pPr>
        <w:spacing w:after="0" w:line="360" w:lineRule="auto"/>
        <w:jc w:val="both"/>
        <w:rPr>
          <w:sz w:val="24"/>
          <w:szCs w:val="24"/>
          <w:lang w:val="en-US"/>
        </w:rPr>
      </w:pPr>
      <w:r w:rsidRPr="009E7CFB">
        <w:rPr>
          <w:sz w:val="24"/>
          <w:szCs w:val="24"/>
          <w:lang w:val="en-US"/>
        </w:rPr>
        <w:t xml:space="preserve">In general, </w:t>
      </w:r>
      <w:proofErr w:type="spellStart"/>
      <w:r w:rsidRPr="009E7CFB">
        <w:rPr>
          <w:sz w:val="24"/>
          <w:szCs w:val="24"/>
          <w:lang w:val="en-US"/>
        </w:rPr>
        <w:t>GMet</w:t>
      </w:r>
      <w:proofErr w:type="spellEnd"/>
      <w:r w:rsidRPr="009E7CFB">
        <w:rPr>
          <w:sz w:val="24"/>
          <w:szCs w:val="24"/>
          <w:lang w:val="en-US"/>
        </w:rPr>
        <w:t xml:space="preserve"> stations exhibit larger positive trend of +3.17 h decade</w:t>
      </w:r>
      <w:r w:rsidRPr="009E7CFB">
        <w:rPr>
          <w:rFonts w:ascii="Cambria Math" w:hAnsi="Cambria Math" w:cs="Cambria Math"/>
          <w:sz w:val="24"/>
          <w:szCs w:val="24"/>
          <w:lang w:val="en-US"/>
        </w:rPr>
        <w:t>⁻</w:t>
      </w:r>
      <w:r w:rsidRPr="009E7CFB">
        <w:rPr>
          <w:rFonts w:cs="Arial"/>
          <w:sz w:val="24"/>
          <w:szCs w:val="24"/>
          <w:lang w:val="en-US"/>
        </w:rPr>
        <w:t>¹</w:t>
      </w:r>
      <w:r w:rsidRPr="009E7CFB">
        <w:rPr>
          <w:sz w:val="24"/>
          <w:szCs w:val="24"/>
          <w:lang w:val="en-US"/>
        </w:rPr>
        <w:t xml:space="preserve"> (</w:t>
      </w:r>
      <w:r w:rsidR="00843A99" w:rsidRPr="00843A99">
        <w:rPr>
          <w:sz w:val="24"/>
          <w:szCs w:val="24"/>
          <w:lang w:val="en-US"/>
        </w:rPr>
        <w:fldChar w:fldCharType="begin"/>
      </w:r>
      <w:r w:rsidR="00843A99" w:rsidRPr="00843A99">
        <w:rPr>
          <w:sz w:val="24"/>
          <w:szCs w:val="24"/>
          <w:lang w:val="en-US"/>
        </w:rPr>
        <w:instrText xml:space="preserve"> REF _Ref230252435 \h </w:instrText>
      </w:r>
      <w:r w:rsidR="00843A99">
        <w:rPr>
          <w:sz w:val="24"/>
          <w:szCs w:val="24"/>
          <w:lang w:val="en-US"/>
        </w:rPr>
        <w:instrText xml:space="preserve"> \* MERGEFORMAT </w:instrText>
      </w:r>
      <w:r w:rsidR="00843A99" w:rsidRPr="00843A99">
        <w:rPr>
          <w:sz w:val="24"/>
          <w:szCs w:val="24"/>
          <w:lang w:val="en-US"/>
        </w:rPr>
      </w:r>
      <w:r w:rsidR="00843A99" w:rsidRPr="00843A99">
        <w:rPr>
          <w:sz w:val="24"/>
          <w:szCs w:val="24"/>
          <w:lang w:val="en-US"/>
        </w:rPr>
        <w:fldChar w:fldCharType="separate"/>
      </w:r>
      <w:r w:rsidR="00843A99" w:rsidRPr="00843A99">
        <w:rPr>
          <w:sz w:val="24"/>
          <w:szCs w:val="24"/>
          <w:lang w:val="en-GB"/>
        </w:rPr>
        <w:t xml:space="preserve">Figure </w:t>
      </w:r>
      <w:r w:rsidR="00843A99" w:rsidRPr="00843A99">
        <w:rPr>
          <w:noProof/>
          <w:sz w:val="24"/>
          <w:szCs w:val="24"/>
          <w:lang w:val="en-GB"/>
        </w:rPr>
        <w:t>3</w:t>
      </w:r>
      <w:r w:rsidR="00843A99" w:rsidRPr="00843A99">
        <w:rPr>
          <w:sz w:val="24"/>
          <w:szCs w:val="24"/>
          <w:lang w:val="en-GB"/>
        </w:rPr>
        <w:noBreakHyphen/>
      </w:r>
      <w:r w:rsidR="00843A99" w:rsidRPr="00843A99">
        <w:rPr>
          <w:noProof/>
          <w:sz w:val="24"/>
          <w:szCs w:val="24"/>
          <w:lang w:val="en-GB"/>
        </w:rPr>
        <w:t>4</w:t>
      </w:r>
      <w:r w:rsidR="00843A99" w:rsidRPr="00843A99">
        <w:rPr>
          <w:sz w:val="24"/>
          <w:szCs w:val="24"/>
          <w:lang w:val="en-US"/>
        </w:rPr>
        <w:fldChar w:fldCharType="end"/>
      </w:r>
      <w:r w:rsidRPr="009E7CFB">
        <w:rPr>
          <w:sz w:val="24"/>
          <w:szCs w:val="24"/>
          <w:lang w:val="en-US"/>
        </w:rPr>
        <w:t xml:space="preserve">, left), whereas SARAH-3 trends are comparatively weaker and spatially smoother. However, these differences may </w:t>
      </w:r>
      <w:r w:rsidR="000D664D" w:rsidRPr="009E7CFB">
        <w:rPr>
          <w:sz w:val="24"/>
          <w:szCs w:val="24"/>
          <w:lang w:val="en-US"/>
        </w:rPr>
        <w:t>be because valid temporal coverage differs between stations and between the two datasets after quality control filtering</w:t>
      </w:r>
      <w:r w:rsidR="00046480" w:rsidRPr="009E7CFB">
        <w:rPr>
          <w:sz w:val="24"/>
          <w:szCs w:val="24"/>
          <w:lang w:val="en-US"/>
        </w:rPr>
        <w:t>. Consequently, part of the observed trend differences may arise from differences in temporal sampling and data coverage rather than solely from physical inconsistencies between the datasets</w:t>
      </w:r>
      <w:r w:rsidR="001E073C" w:rsidRPr="009E7CFB">
        <w:rPr>
          <w:sz w:val="24"/>
          <w:szCs w:val="24"/>
          <w:lang w:val="en-US"/>
        </w:rPr>
        <w:t xml:space="preserve">. </w:t>
      </w:r>
    </w:p>
    <w:p w14:paraId="40572FFD" w14:textId="02637AFD" w:rsidR="001E073C" w:rsidRPr="003239F7" w:rsidRDefault="00520A8E" w:rsidP="001E073C">
      <w:pPr>
        <w:spacing w:after="0" w:line="360" w:lineRule="auto"/>
        <w:jc w:val="both"/>
        <w:rPr>
          <w:sz w:val="24"/>
          <w:szCs w:val="24"/>
          <w:lang w:val="en-US"/>
        </w:rPr>
      </w:pPr>
      <w:r w:rsidRPr="009E7CFB">
        <w:rPr>
          <w:sz w:val="24"/>
          <w:szCs w:val="24"/>
          <w:lang w:val="en-US"/>
        </w:rPr>
        <w:t xml:space="preserve">     </w:t>
      </w:r>
      <w:r w:rsidR="001E073C" w:rsidRPr="009E7CFB">
        <w:rPr>
          <w:sz w:val="24"/>
          <w:szCs w:val="24"/>
          <w:lang w:val="en-US"/>
        </w:rPr>
        <w:t xml:space="preserve">In contrast, SARAH-3 shows much weaker station-level trends, with a mean </w:t>
      </w:r>
      <w:r w:rsidR="001E073C" w:rsidRPr="003239F7">
        <w:rPr>
          <w:sz w:val="24"/>
          <w:szCs w:val="24"/>
          <w:lang w:val="en-US"/>
        </w:rPr>
        <w:t>of +1.02 h decade</w:t>
      </w:r>
      <w:r w:rsidR="001E073C" w:rsidRPr="003239F7">
        <w:rPr>
          <w:rFonts w:ascii="Cambria Math" w:hAnsi="Cambria Math" w:cs="Cambria Math"/>
          <w:sz w:val="24"/>
          <w:szCs w:val="24"/>
          <w:lang w:val="en-US"/>
        </w:rPr>
        <w:t>⁻</w:t>
      </w:r>
      <w:r w:rsidR="001E073C" w:rsidRPr="003239F7">
        <w:rPr>
          <w:rFonts w:cs="Arial"/>
          <w:sz w:val="24"/>
          <w:szCs w:val="24"/>
          <w:lang w:val="en-US"/>
        </w:rPr>
        <w:t>¹</w:t>
      </w:r>
      <w:r w:rsidR="001E073C" w:rsidRPr="003239F7">
        <w:rPr>
          <w:sz w:val="24"/>
          <w:szCs w:val="24"/>
          <w:lang w:val="en-US"/>
        </w:rPr>
        <w:t xml:space="preserve"> (</w:t>
      </w:r>
      <w:r w:rsidR="00843A99" w:rsidRPr="00843A99">
        <w:rPr>
          <w:sz w:val="24"/>
          <w:szCs w:val="24"/>
          <w:lang w:val="en-US"/>
        </w:rPr>
        <w:fldChar w:fldCharType="begin"/>
      </w:r>
      <w:r w:rsidR="00843A99" w:rsidRPr="00843A99">
        <w:rPr>
          <w:sz w:val="24"/>
          <w:szCs w:val="24"/>
          <w:lang w:val="en-US"/>
        </w:rPr>
        <w:instrText xml:space="preserve"> REF _Ref230252435 \h </w:instrText>
      </w:r>
      <w:r w:rsidR="00843A99">
        <w:rPr>
          <w:sz w:val="24"/>
          <w:szCs w:val="24"/>
          <w:lang w:val="en-US"/>
        </w:rPr>
        <w:instrText xml:space="preserve"> \* MERGEFORMAT </w:instrText>
      </w:r>
      <w:r w:rsidR="00843A99" w:rsidRPr="00843A99">
        <w:rPr>
          <w:sz w:val="24"/>
          <w:szCs w:val="24"/>
          <w:lang w:val="en-US"/>
        </w:rPr>
      </w:r>
      <w:r w:rsidR="00843A99" w:rsidRPr="00843A99">
        <w:rPr>
          <w:sz w:val="24"/>
          <w:szCs w:val="24"/>
          <w:lang w:val="en-US"/>
        </w:rPr>
        <w:fldChar w:fldCharType="separate"/>
      </w:r>
      <w:r w:rsidR="00843A99" w:rsidRPr="00843A99">
        <w:rPr>
          <w:sz w:val="24"/>
          <w:szCs w:val="24"/>
          <w:lang w:val="en-GB"/>
        </w:rPr>
        <w:t xml:space="preserve">Figure </w:t>
      </w:r>
      <w:r w:rsidR="00843A99" w:rsidRPr="00843A99">
        <w:rPr>
          <w:noProof/>
          <w:sz w:val="24"/>
          <w:szCs w:val="24"/>
          <w:lang w:val="en-GB"/>
        </w:rPr>
        <w:t>3</w:t>
      </w:r>
      <w:r w:rsidR="00843A99" w:rsidRPr="00843A99">
        <w:rPr>
          <w:sz w:val="24"/>
          <w:szCs w:val="24"/>
          <w:lang w:val="en-GB"/>
        </w:rPr>
        <w:noBreakHyphen/>
      </w:r>
      <w:r w:rsidR="00843A99" w:rsidRPr="00843A99">
        <w:rPr>
          <w:noProof/>
          <w:sz w:val="24"/>
          <w:szCs w:val="24"/>
          <w:lang w:val="en-GB"/>
        </w:rPr>
        <w:t>4</w:t>
      </w:r>
      <w:r w:rsidR="00843A99" w:rsidRPr="00843A99">
        <w:rPr>
          <w:sz w:val="24"/>
          <w:szCs w:val="24"/>
          <w:lang w:val="en-US"/>
        </w:rPr>
        <w:fldChar w:fldCharType="end"/>
      </w:r>
      <w:r w:rsidR="001E073C" w:rsidRPr="003239F7">
        <w:rPr>
          <w:sz w:val="24"/>
          <w:szCs w:val="24"/>
          <w:lang w:val="en-US"/>
        </w:rPr>
        <w:t xml:space="preserve">, right). The spatial pattern is notably smoother, with most stations exhibiting near-zero to weakly positive trends. This muted response relative to </w:t>
      </w:r>
      <w:proofErr w:type="spellStart"/>
      <w:r w:rsidR="001E073C" w:rsidRPr="003239F7">
        <w:rPr>
          <w:sz w:val="24"/>
          <w:szCs w:val="24"/>
          <w:lang w:val="en-US"/>
        </w:rPr>
        <w:lastRenderedPageBreak/>
        <w:t>GMet</w:t>
      </w:r>
      <w:proofErr w:type="spellEnd"/>
      <w:r w:rsidR="001E073C" w:rsidRPr="003239F7">
        <w:rPr>
          <w:sz w:val="24"/>
          <w:szCs w:val="24"/>
          <w:lang w:val="en-US"/>
        </w:rPr>
        <w:t xml:space="preserve"> suggests that SARAH-3 captures the long-term mean state of surface solar conditions more conservatively, potentially reflecting the stabilizing influence of satellite retrieval homogenization and cloud detection thresholds embedded in the </w:t>
      </w:r>
      <w:proofErr w:type="spellStart"/>
      <w:r w:rsidR="001E073C" w:rsidRPr="003239F7">
        <w:rPr>
          <w:sz w:val="24"/>
          <w:szCs w:val="24"/>
          <w:lang w:val="en-US"/>
        </w:rPr>
        <w:t>Heliosat</w:t>
      </w:r>
      <w:proofErr w:type="spellEnd"/>
      <w:r w:rsidR="001E073C" w:rsidRPr="003239F7">
        <w:rPr>
          <w:sz w:val="24"/>
          <w:szCs w:val="24"/>
          <w:lang w:val="en-US"/>
        </w:rPr>
        <w:t xml:space="preserve"> framework (Pfeifroth et al., 201</w:t>
      </w:r>
      <w:r w:rsidRPr="003239F7">
        <w:rPr>
          <w:sz w:val="24"/>
          <w:szCs w:val="24"/>
          <w:lang w:val="en-US"/>
        </w:rPr>
        <w:t>8</w:t>
      </w:r>
      <w:r w:rsidR="001E073C" w:rsidRPr="003239F7">
        <w:rPr>
          <w:sz w:val="24"/>
          <w:szCs w:val="24"/>
          <w:lang w:val="en-US"/>
        </w:rPr>
        <w:t>).</w:t>
      </w:r>
    </w:p>
    <w:p w14:paraId="05AE1B45" w14:textId="751DA475" w:rsidR="00531258" w:rsidRDefault="001E073C" w:rsidP="001E073C">
      <w:pPr>
        <w:spacing w:after="0" w:line="360" w:lineRule="auto"/>
        <w:jc w:val="both"/>
        <w:rPr>
          <w:sz w:val="24"/>
          <w:szCs w:val="24"/>
          <w:lang w:val="en-US"/>
        </w:rPr>
      </w:pPr>
      <w:r w:rsidRPr="003239F7">
        <w:rPr>
          <w:sz w:val="24"/>
          <w:szCs w:val="24"/>
          <w:lang w:val="en-US"/>
        </w:rPr>
        <w:t xml:space="preserve">The systematic reduction in trend amplitude in SARAH-3 relative to </w:t>
      </w:r>
      <w:proofErr w:type="spellStart"/>
      <w:r w:rsidRPr="003239F7">
        <w:rPr>
          <w:sz w:val="24"/>
          <w:szCs w:val="24"/>
          <w:lang w:val="en-US"/>
        </w:rPr>
        <w:t>GMet</w:t>
      </w:r>
      <w:proofErr w:type="spellEnd"/>
      <w:r w:rsidRPr="003239F7">
        <w:rPr>
          <w:sz w:val="24"/>
          <w:szCs w:val="24"/>
          <w:lang w:val="en-US"/>
        </w:rPr>
        <w:t xml:space="preserve"> may also indicate a partial attenuation of decadal variability linked to local cloud microphysics, low-level stratus, and aerosol–cloud interactions, which are challenging to resolve using geostationary visible-channel–based methods in humid tropical environments (</w:t>
      </w:r>
      <w:proofErr w:type="spellStart"/>
      <w:r w:rsidRPr="003239F7">
        <w:rPr>
          <w:sz w:val="24"/>
          <w:szCs w:val="24"/>
          <w:lang w:val="en-US"/>
        </w:rPr>
        <w:t>Posselt</w:t>
      </w:r>
      <w:proofErr w:type="spellEnd"/>
      <w:r w:rsidRPr="003239F7">
        <w:rPr>
          <w:sz w:val="24"/>
          <w:szCs w:val="24"/>
          <w:lang w:val="en-US"/>
        </w:rPr>
        <w:t xml:space="preserve"> et al., 2012; Karlsson et al., 2020).</w:t>
      </w:r>
    </w:p>
    <w:p w14:paraId="0D3B0C00" w14:textId="77777777" w:rsidR="003A24DE" w:rsidRDefault="003A24DE" w:rsidP="001E073C">
      <w:pPr>
        <w:spacing w:after="0" w:line="360" w:lineRule="auto"/>
        <w:jc w:val="both"/>
        <w:rPr>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AA4FC4" w:rsidRPr="003239F7" w14:paraId="59381682" w14:textId="77777777" w:rsidTr="000D3089">
        <w:tc>
          <w:tcPr>
            <w:tcW w:w="9288" w:type="dxa"/>
          </w:tcPr>
          <w:p w14:paraId="64B04446" w14:textId="77777777" w:rsidR="00AA4FC4" w:rsidRPr="003239F7" w:rsidRDefault="00AA4FC4" w:rsidP="000D3089">
            <w:pPr>
              <w:spacing w:line="360" w:lineRule="auto"/>
              <w:jc w:val="both"/>
              <w:rPr>
                <w:sz w:val="24"/>
                <w:szCs w:val="24"/>
                <w:lang w:val="en-US"/>
              </w:rPr>
            </w:pPr>
            <w:r w:rsidRPr="003239F7">
              <w:rPr>
                <w:noProof/>
              </w:rPr>
              <w:drawing>
                <wp:inline distT="0" distB="0" distL="0" distR="0" wp14:anchorId="51A95A5D" wp14:editId="68FC7661">
                  <wp:extent cx="5760720" cy="3276600"/>
                  <wp:effectExtent l="0" t="0" r="0" b="0"/>
                  <wp:docPr id="17442255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720" cy="3276600"/>
                          </a:xfrm>
                          <a:prstGeom prst="rect">
                            <a:avLst/>
                          </a:prstGeom>
                          <a:noFill/>
                          <a:ln>
                            <a:noFill/>
                          </a:ln>
                        </pic:spPr>
                      </pic:pic>
                    </a:graphicData>
                  </a:graphic>
                </wp:inline>
              </w:drawing>
            </w:r>
          </w:p>
        </w:tc>
      </w:tr>
      <w:tr w:rsidR="00AA4FC4" w:rsidRPr="0095420C" w14:paraId="21E462A7" w14:textId="77777777" w:rsidTr="000D3089">
        <w:tc>
          <w:tcPr>
            <w:tcW w:w="9288" w:type="dxa"/>
          </w:tcPr>
          <w:p w14:paraId="57C45457" w14:textId="2354E6DB" w:rsidR="00AA4FC4" w:rsidRPr="00591E58" w:rsidRDefault="00591E58" w:rsidP="00591E58">
            <w:pPr>
              <w:pStyle w:val="Beschriftung"/>
              <w:rPr>
                <w:b w:val="0"/>
                <w:bCs w:val="0"/>
                <w:sz w:val="22"/>
                <w:szCs w:val="22"/>
                <w:lang w:val="en-US"/>
              </w:rPr>
            </w:pPr>
            <w:bookmarkStart w:id="28" w:name="_Ref230252435"/>
            <w:bookmarkStart w:id="29" w:name="_Toc230249846"/>
            <w:r w:rsidRPr="00591E58">
              <w:rPr>
                <w:sz w:val="22"/>
                <w:szCs w:val="22"/>
                <w:lang w:val="en-GB"/>
              </w:rPr>
              <w:t xml:space="preserve">Figure </w:t>
            </w:r>
            <w:r w:rsidR="00F52745">
              <w:rPr>
                <w:sz w:val="22"/>
                <w:szCs w:val="22"/>
                <w:lang w:val="en-GB"/>
              </w:rPr>
              <w:fldChar w:fldCharType="begin"/>
            </w:r>
            <w:r w:rsidR="00F52745">
              <w:rPr>
                <w:sz w:val="22"/>
                <w:szCs w:val="22"/>
                <w:lang w:val="en-GB"/>
              </w:rPr>
              <w:instrText xml:space="preserve"> STYLEREF 1 \s </w:instrText>
            </w:r>
            <w:r w:rsidR="00F52745">
              <w:rPr>
                <w:sz w:val="22"/>
                <w:szCs w:val="22"/>
                <w:lang w:val="en-GB"/>
              </w:rPr>
              <w:fldChar w:fldCharType="separate"/>
            </w:r>
            <w:r w:rsidR="00F52745">
              <w:rPr>
                <w:noProof/>
                <w:sz w:val="22"/>
                <w:szCs w:val="22"/>
                <w:lang w:val="en-GB"/>
              </w:rPr>
              <w:t>3</w:t>
            </w:r>
            <w:r w:rsidR="00F52745">
              <w:rPr>
                <w:sz w:val="22"/>
                <w:szCs w:val="22"/>
                <w:lang w:val="en-GB"/>
              </w:rPr>
              <w:fldChar w:fldCharType="end"/>
            </w:r>
            <w:r w:rsidR="00F52745">
              <w:rPr>
                <w:sz w:val="22"/>
                <w:szCs w:val="22"/>
                <w:lang w:val="en-GB"/>
              </w:rPr>
              <w:noBreakHyphen/>
            </w:r>
            <w:r w:rsidR="00F52745">
              <w:rPr>
                <w:sz w:val="22"/>
                <w:szCs w:val="22"/>
                <w:lang w:val="en-GB"/>
              </w:rPr>
              <w:fldChar w:fldCharType="begin"/>
            </w:r>
            <w:r w:rsidR="00F52745">
              <w:rPr>
                <w:sz w:val="22"/>
                <w:szCs w:val="22"/>
                <w:lang w:val="en-GB"/>
              </w:rPr>
              <w:instrText xml:space="preserve"> SEQ Figure \* ARABIC \s 1 </w:instrText>
            </w:r>
            <w:r w:rsidR="00F52745">
              <w:rPr>
                <w:sz w:val="22"/>
                <w:szCs w:val="22"/>
                <w:lang w:val="en-GB"/>
              </w:rPr>
              <w:fldChar w:fldCharType="separate"/>
            </w:r>
            <w:r w:rsidR="00F52745">
              <w:rPr>
                <w:noProof/>
                <w:sz w:val="22"/>
                <w:szCs w:val="22"/>
                <w:lang w:val="en-GB"/>
              </w:rPr>
              <w:t>4</w:t>
            </w:r>
            <w:r w:rsidR="00F52745">
              <w:rPr>
                <w:sz w:val="22"/>
                <w:szCs w:val="22"/>
                <w:lang w:val="en-GB"/>
              </w:rPr>
              <w:fldChar w:fldCharType="end"/>
            </w:r>
            <w:bookmarkEnd w:id="28"/>
            <w:r w:rsidRPr="00591E58">
              <w:rPr>
                <w:sz w:val="22"/>
                <w:szCs w:val="22"/>
                <w:lang w:val="en-GB"/>
              </w:rPr>
              <w:t>:</w:t>
            </w:r>
            <w:r w:rsidRPr="00591E58">
              <w:rPr>
                <w:b w:val="0"/>
                <w:bCs w:val="0"/>
                <w:sz w:val="22"/>
                <w:szCs w:val="22"/>
                <w:lang w:val="en-GB"/>
              </w:rPr>
              <w:t xml:space="preserve"> </w:t>
            </w:r>
            <w:r w:rsidR="00AA4FC4" w:rsidRPr="00591E58">
              <w:rPr>
                <w:b w:val="0"/>
                <w:bCs w:val="0"/>
                <w:sz w:val="22"/>
                <w:szCs w:val="22"/>
                <w:lang w:val="en-US"/>
              </w:rPr>
              <w:t xml:space="preserve">Station-level trends in monthly total sunshine duration (SD) for </w:t>
            </w:r>
            <w:proofErr w:type="spellStart"/>
            <w:r w:rsidR="00AA4FC4" w:rsidRPr="00591E58">
              <w:rPr>
                <w:b w:val="0"/>
                <w:bCs w:val="0"/>
                <w:sz w:val="22"/>
                <w:szCs w:val="22"/>
                <w:lang w:val="en-US"/>
              </w:rPr>
              <w:t>GMet</w:t>
            </w:r>
            <w:proofErr w:type="spellEnd"/>
            <w:r w:rsidR="00AA4FC4" w:rsidRPr="00591E58">
              <w:rPr>
                <w:b w:val="0"/>
                <w:bCs w:val="0"/>
                <w:sz w:val="22"/>
                <w:szCs w:val="22"/>
                <w:lang w:val="en-US"/>
              </w:rPr>
              <w:t xml:space="preserve"> and SARAH-3. </w:t>
            </w:r>
            <w:r w:rsidR="005F0212" w:rsidRPr="00591E58">
              <w:rPr>
                <w:b w:val="0"/>
                <w:bCs w:val="0"/>
                <w:sz w:val="22"/>
                <w:szCs w:val="22"/>
                <w:lang w:val="en-US"/>
              </w:rPr>
              <w:t xml:space="preserve">Trends are computed using available valid monthly data within 1990–2024. Because valid temporal coverage differs between stations and between </w:t>
            </w:r>
            <w:proofErr w:type="spellStart"/>
            <w:r w:rsidR="005F0212" w:rsidRPr="00591E58">
              <w:rPr>
                <w:b w:val="0"/>
                <w:bCs w:val="0"/>
                <w:sz w:val="22"/>
                <w:szCs w:val="22"/>
                <w:lang w:val="en-US"/>
              </w:rPr>
              <w:t>GMet</w:t>
            </w:r>
            <w:proofErr w:type="spellEnd"/>
            <w:r w:rsidR="005F0212" w:rsidRPr="00591E58">
              <w:rPr>
                <w:b w:val="0"/>
                <w:bCs w:val="0"/>
                <w:sz w:val="22"/>
                <w:szCs w:val="22"/>
                <w:lang w:val="en-US"/>
              </w:rPr>
              <w:t xml:space="preserve"> and SARAH-3 after quality control filtering, the absolute trend magnitudes in the two datasets are not directly comparable</w:t>
            </w:r>
            <w:r w:rsidR="001504A2" w:rsidRPr="00591E58">
              <w:rPr>
                <w:b w:val="0"/>
                <w:bCs w:val="0"/>
                <w:sz w:val="22"/>
                <w:szCs w:val="22"/>
                <w:lang w:val="en-US"/>
              </w:rPr>
              <w:t>.</w:t>
            </w:r>
            <w:bookmarkEnd w:id="29"/>
          </w:p>
        </w:tc>
      </w:tr>
    </w:tbl>
    <w:p w14:paraId="2EE7ABDF" w14:textId="272F13AF" w:rsidR="00AA4FC4" w:rsidRDefault="00AA4FC4" w:rsidP="00591E58">
      <w:pPr>
        <w:pStyle w:val="Beschriftung"/>
        <w:rPr>
          <w:sz w:val="24"/>
          <w:szCs w:val="24"/>
          <w:lang w:val="en-US"/>
        </w:rPr>
      </w:pPr>
    </w:p>
    <w:p w14:paraId="1A727741" w14:textId="085AA437" w:rsidR="00531258" w:rsidRDefault="00531258" w:rsidP="00CA5680">
      <w:pPr>
        <w:spacing w:after="0" w:line="360" w:lineRule="auto"/>
        <w:ind w:firstLine="284"/>
        <w:jc w:val="both"/>
        <w:rPr>
          <w:sz w:val="24"/>
          <w:szCs w:val="24"/>
          <w:lang w:val="en-US"/>
        </w:rPr>
      </w:pPr>
      <w:r w:rsidRPr="003239F7">
        <w:rPr>
          <w:sz w:val="24"/>
          <w:szCs w:val="24"/>
          <w:lang w:val="en-US"/>
        </w:rPr>
        <w:t>The zonal-mean time series</w:t>
      </w:r>
      <w:r w:rsidR="00814A8A">
        <w:rPr>
          <w:sz w:val="24"/>
          <w:szCs w:val="24"/>
          <w:lang w:val="en-US"/>
        </w:rPr>
        <w:t xml:space="preserve"> and SD</w:t>
      </w:r>
      <w:r w:rsidR="00814A8A" w:rsidRPr="005A7F26">
        <w:rPr>
          <w:sz w:val="24"/>
          <w:szCs w:val="24"/>
          <w:lang w:val="en-US"/>
        </w:rPr>
        <w:t xml:space="preserve"> bias (SARAH-3 − </w:t>
      </w:r>
      <w:proofErr w:type="spellStart"/>
      <w:r w:rsidR="00814A8A" w:rsidRPr="005A7F26">
        <w:rPr>
          <w:sz w:val="24"/>
          <w:szCs w:val="24"/>
          <w:lang w:val="en-US"/>
        </w:rPr>
        <w:t>GMet</w:t>
      </w:r>
      <w:proofErr w:type="spellEnd"/>
      <w:r w:rsidR="00814A8A" w:rsidRPr="005A7F26">
        <w:rPr>
          <w:sz w:val="24"/>
          <w:szCs w:val="24"/>
          <w:lang w:val="en-US"/>
        </w:rPr>
        <w:t xml:space="preserve">) </w:t>
      </w:r>
      <w:r w:rsidR="00814A8A">
        <w:rPr>
          <w:sz w:val="24"/>
          <w:szCs w:val="24"/>
          <w:lang w:val="en-US"/>
        </w:rPr>
        <w:t>time series</w:t>
      </w:r>
      <w:r w:rsidRPr="003239F7">
        <w:rPr>
          <w:sz w:val="24"/>
          <w:szCs w:val="24"/>
          <w:lang w:val="en-US"/>
        </w:rPr>
        <w:t xml:space="preserve"> shown in </w:t>
      </w:r>
      <w:r w:rsidR="00843A99" w:rsidRPr="00843A99">
        <w:rPr>
          <w:sz w:val="24"/>
          <w:szCs w:val="24"/>
          <w:lang w:val="en-US"/>
        </w:rPr>
        <w:fldChar w:fldCharType="begin"/>
      </w:r>
      <w:r w:rsidR="00843A99" w:rsidRPr="00843A99">
        <w:rPr>
          <w:sz w:val="24"/>
          <w:szCs w:val="24"/>
          <w:lang w:val="en-US"/>
        </w:rPr>
        <w:instrText xml:space="preserve"> REF _Ref230252455 \h </w:instrText>
      </w:r>
      <w:r w:rsidR="00843A99">
        <w:rPr>
          <w:sz w:val="24"/>
          <w:szCs w:val="24"/>
          <w:lang w:val="en-US"/>
        </w:rPr>
        <w:instrText xml:space="preserve"> \* MERGEFORMAT </w:instrText>
      </w:r>
      <w:r w:rsidR="00843A99" w:rsidRPr="00843A99">
        <w:rPr>
          <w:sz w:val="24"/>
          <w:szCs w:val="24"/>
          <w:lang w:val="en-US"/>
        </w:rPr>
      </w:r>
      <w:r w:rsidR="00843A99" w:rsidRPr="00843A99">
        <w:rPr>
          <w:sz w:val="24"/>
          <w:szCs w:val="24"/>
          <w:lang w:val="en-US"/>
        </w:rPr>
        <w:fldChar w:fldCharType="separate"/>
      </w:r>
      <w:r w:rsidR="00843A99" w:rsidRPr="00843A99">
        <w:rPr>
          <w:sz w:val="24"/>
          <w:szCs w:val="24"/>
          <w:lang w:val="en-GB"/>
        </w:rPr>
        <w:t xml:space="preserve">Figure </w:t>
      </w:r>
      <w:r w:rsidR="00843A99" w:rsidRPr="00843A99">
        <w:rPr>
          <w:noProof/>
          <w:sz w:val="24"/>
          <w:szCs w:val="24"/>
          <w:lang w:val="en-GB"/>
        </w:rPr>
        <w:t>3</w:t>
      </w:r>
      <w:r w:rsidR="00843A99" w:rsidRPr="00843A99">
        <w:rPr>
          <w:sz w:val="24"/>
          <w:szCs w:val="24"/>
          <w:lang w:val="en-GB"/>
        </w:rPr>
        <w:noBreakHyphen/>
      </w:r>
      <w:r w:rsidR="00843A99" w:rsidRPr="00843A99">
        <w:rPr>
          <w:noProof/>
          <w:sz w:val="24"/>
          <w:szCs w:val="24"/>
          <w:lang w:val="en-GB"/>
        </w:rPr>
        <w:t>5</w:t>
      </w:r>
      <w:r w:rsidR="00843A99" w:rsidRPr="00843A99">
        <w:rPr>
          <w:sz w:val="24"/>
          <w:szCs w:val="24"/>
          <w:lang w:val="en-US"/>
        </w:rPr>
        <w:fldChar w:fldCharType="end"/>
      </w:r>
      <w:r w:rsidR="00814A8A">
        <w:rPr>
          <w:sz w:val="24"/>
          <w:szCs w:val="24"/>
          <w:lang w:val="en-US"/>
        </w:rPr>
        <w:t xml:space="preserve"> and </w:t>
      </w:r>
      <w:r w:rsidR="00843A99" w:rsidRPr="00843A99">
        <w:rPr>
          <w:sz w:val="24"/>
          <w:szCs w:val="24"/>
          <w:lang w:val="en-US"/>
        </w:rPr>
        <w:fldChar w:fldCharType="begin"/>
      </w:r>
      <w:r w:rsidR="00843A99" w:rsidRPr="00843A99">
        <w:rPr>
          <w:sz w:val="24"/>
          <w:szCs w:val="24"/>
          <w:lang w:val="en-US"/>
        </w:rPr>
        <w:instrText xml:space="preserve"> REF _Ref230252540 \h </w:instrText>
      </w:r>
      <w:r w:rsidR="00843A99">
        <w:rPr>
          <w:sz w:val="24"/>
          <w:szCs w:val="24"/>
          <w:lang w:val="en-US"/>
        </w:rPr>
        <w:instrText xml:space="preserve"> \* MERGEFORMAT </w:instrText>
      </w:r>
      <w:r w:rsidR="00843A99" w:rsidRPr="00843A99">
        <w:rPr>
          <w:sz w:val="24"/>
          <w:szCs w:val="24"/>
          <w:lang w:val="en-US"/>
        </w:rPr>
      </w:r>
      <w:r w:rsidR="00843A99" w:rsidRPr="00843A99">
        <w:rPr>
          <w:sz w:val="24"/>
          <w:szCs w:val="24"/>
          <w:lang w:val="en-US"/>
        </w:rPr>
        <w:fldChar w:fldCharType="separate"/>
      </w:r>
      <w:r w:rsidR="00843A99" w:rsidRPr="00843A99">
        <w:rPr>
          <w:sz w:val="24"/>
          <w:szCs w:val="24"/>
          <w:lang w:val="en-GB"/>
        </w:rPr>
        <w:t xml:space="preserve">Figure </w:t>
      </w:r>
      <w:r w:rsidR="00843A99" w:rsidRPr="00843A99">
        <w:rPr>
          <w:noProof/>
          <w:sz w:val="24"/>
          <w:szCs w:val="24"/>
          <w:lang w:val="en-GB"/>
        </w:rPr>
        <w:t>3</w:t>
      </w:r>
      <w:r w:rsidR="00843A99" w:rsidRPr="00843A99">
        <w:rPr>
          <w:sz w:val="24"/>
          <w:szCs w:val="24"/>
          <w:lang w:val="en-GB"/>
        </w:rPr>
        <w:noBreakHyphen/>
      </w:r>
      <w:r w:rsidR="00843A99" w:rsidRPr="00843A99">
        <w:rPr>
          <w:noProof/>
          <w:sz w:val="24"/>
          <w:szCs w:val="24"/>
          <w:lang w:val="en-GB"/>
        </w:rPr>
        <w:t>6</w:t>
      </w:r>
      <w:r w:rsidR="00843A99" w:rsidRPr="00843A99">
        <w:rPr>
          <w:sz w:val="24"/>
          <w:szCs w:val="24"/>
          <w:lang w:val="en-US"/>
        </w:rPr>
        <w:fldChar w:fldCharType="end"/>
      </w:r>
      <w:r w:rsidR="00814A8A">
        <w:rPr>
          <w:sz w:val="24"/>
          <w:szCs w:val="24"/>
          <w:lang w:val="en-US"/>
        </w:rPr>
        <w:t xml:space="preserve"> respectively</w:t>
      </w:r>
      <w:r w:rsidRPr="003239F7">
        <w:rPr>
          <w:sz w:val="24"/>
          <w:szCs w:val="24"/>
          <w:lang w:val="en-US"/>
        </w:rPr>
        <w:t xml:space="preserve"> provide further insight into the consistency and robustness of the trends. All four climatic zones exhibit pronounced seasonal cycles in monthly sunshine duration, with maxima during the dry season and minima during the monsoon months, consistent with established climatology over Ghana (</w:t>
      </w:r>
      <w:proofErr w:type="spellStart"/>
      <w:r w:rsidRPr="003239F7">
        <w:rPr>
          <w:sz w:val="24"/>
          <w:szCs w:val="24"/>
          <w:lang w:val="en-US"/>
        </w:rPr>
        <w:t>Duku</w:t>
      </w:r>
      <w:proofErr w:type="spellEnd"/>
      <w:r w:rsidRPr="003239F7">
        <w:rPr>
          <w:sz w:val="24"/>
          <w:szCs w:val="24"/>
          <w:lang w:val="en-US"/>
        </w:rPr>
        <w:t xml:space="preserve"> et al., 2011; Owusu &amp; Waylen, 2013). Quantitatively, </w:t>
      </w:r>
      <w:r w:rsidR="00843A99" w:rsidRPr="00843A99">
        <w:rPr>
          <w:sz w:val="24"/>
          <w:szCs w:val="24"/>
          <w:lang w:val="en-US"/>
        </w:rPr>
        <w:fldChar w:fldCharType="begin"/>
      </w:r>
      <w:r w:rsidR="00843A99" w:rsidRPr="00843A99">
        <w:rPr>
          <w:sz w:val="24"/>
          <w:szCs w:val="24"/>
          <w:lang w:val="en-US"/>
        </w:rPr>
        <w:instrText xml:space="preserve"> REF _Ref230252473 \h </w:instrText>
      </w:r>
      <w:r w:rsidR="00843A99">
        <w:rPr>
          <w:sz w:val="24"/>
          <w:szCs w:val="24"/>
          <w:lang w:val="en-US"/>
        </w:rPr>
        <w:instrText xml:space="preserve"> \* MERGEFORMAT </w:instrText>
      </w:r>
      <w:r w:rsidR="00843A99" w:rsidRPr="00843A99">
        <w:rPr>
          <w:sz w:val="24"/>
          <w:szCs w:val="24"/>
          <w:lang w:val="en-US"/>
        </w:rPr>
      </w:r>
      <w:r w:rsidR="00843A99" w:rsidRPr="00843A99">
        <w:rPr>
          <w:sz w:val="24"/>
          <w:szCs w:val="24"/>
          <w:lang w:val="en-US"/>
        </w:rPr>
        <w:fldChar w:fldCharType="separate"/>
      </w:r>
      <w:r w:rsidR="00843A99" w:rsidRPr="00843A99">
        <w:rPr>
          <w:sz w:val="24"/>
          <w:szCs w:val="24"/>
          <w:lang w:val="en-GB"/>
        </w:rPr>
        <w:t xml:space="preserve">Table </w:t>
      </w:r>
      <w:r w:rsidR="00843A99" w:rsidRPr="00843A99">
        <w:rPr>
          <w:noProof/>
          <w:sz w:val="24"/>
          <w:szCs w:val="24"/>
          <w:lang w:val="en-GB"/>
        </w:rPr>
        <w:t>3</w:t>
      </w:r>
      <w:r w:rsidR="00843A99" w:rsidRPr="00843A99">
        <w:rPr>
          <w:sz w:val="24"/>
          <w:szCs w:val="24"/>
          <w:lang w:val="en-GB"/>
        </w:rPr>
        <w:noBreakHyphen/>
      </w:r>
      <w:r w:rsidR="00843A99" w:rsidRPr="00843A99">
        <w:rPr>
          <w:noProof/>
          <w:sz w:val="24"/>
          <w:szCs w:val="24"/>
          <w:lang w:val="en-GB"/>
        </w:rPr>
        <w:t>2</w:t>
      </w:r>
      <w:r w:rsidR="00843A99" w:rsidRPr="00843A99">
        <w:rPr>
          <w:sz w:val="24"/>
          <w:szCs w:val="24"/>
          <w:lang w:val="en-US"/>
        </w:rPr>
        <w:fldChar w:fldCharType="end"/>
      </w:r>
      <w:r w:rsidRPr="003239F7">
        <w:rPr>
          <w:sz w:val="24"/>
          <w:szCs w:val="24"/>
          <w:lang w:val="en-US"/>
        </w:rPr>
        <w:t xml:space="preserve"> shows that </w:t>
      </w:r>
      <w:proofErr w:type="spellStart"/>
      <w:r w:rsidRPr="003239F7">
        <w:rPr>
          <w:sz w:val="24"/>
          <w:szCs w:val="24"/>
          <w:lang w:val="en-US"/>
        </w:rPr>
        <w:t>GMet</w:t>
      </w:r>
      <w:proofErr w:type="spellEnd"/>
      <w:r w:rsidRPr="003239F7">
        <w:rPr>
          <w:sz w:val="24"/>
          <w:szCs w:val="24"/>
          <w:lang w:val="en-US"/>
        </w:rPr>
        <w:t xml:space="preserve"> zonal trends </w:t>
      </w:r>
      <w:r w:rsidRPr="003239F7">
        <w:rPr>
          <w:sz w:val="24"/>
          <w:szCs w:val="24"/>
          <w:lang w:val="en-US"/>
        </w:rPr>
        <w:lastRenderedPageBreak/>
        <w:t>are positive in three out of four zones, ranging from 0.07 h decade</w:t>
      </w:r>
      <w:r w:rsidRPr="003239F7">
        <w:rPr>
          <w:rFonts w:ascii="Cambria Math" w:hAnsi="Cambria Math" w:cs="Cambria Math"/>
          <w:sz w:val="24"/>
          <w:szCs w:val="24"/>
          <w:lang w:val="en-US"/>
        </w:rPr>
        <w:t>⁻</w:t>
      </w:r>
      <w:r w:rsidRPr="003239F7">
        <w:rPr>
          <w:rFonts w:cs="Arial"/>
          <w:sz w:val="24"/>
          <w:szCs w:val="24"/>
          <w:lang w:val="en-US"/>
        </w:rPr>
        <w:t>¹</w:t>
      </w:r>
      <w:r w:rsidRPr="003239F7">
        <w:rPr>
          <w:sz w:val="24"/>
          <w:szCs w:val="24"/>
          <w:lang w:val="en-US"/>
        </w:rPr>
        <w:t xml:space="preserve"> in the Savannah to 0.16 h decade</w:t>
      </w:r>
      <w:r w:rsidRPr="003239F7">
        <w:rPr>
          <w:rFonts w:ascii="Cambria Math" w:hAnsi="Cambria Math" w:cs="Cambria Math"/>
          <w:sz w:val="24"/>
          <w:szCs w:val="24"/>
          <w:lang w:val="en-US"/>
        </w:rPr>
        <w:t>⁻</w:t>
      </w:r>
      <w:r w:rsidRPr="003239F7">
        <w:rPr>
          <w:rFonts w:cs="Arial"/>
          <w:sz w:val="24"/>
          <w:szCs w:val="24"/>
          <w:lang w:val="en-US"/>
        </w:rPr>
        <w:t>¹</w:t>
      </w:r>
      <w:r w:rsidRPr="003239F7">
        <w:rPr>
          <w:sz w:val="24"/>
          <w:szCs w:val="24"/>
          <w:lang w:val="en-US"/>
        </w:rPr>
        <w:t xml:space="preserve"> in the Forest zone, with a weak negative trend (−0.04 h decade</w:t>
      </w:r>
      <w:r w:rsidRPr="003239F7">
        <w:rPr>
          <w:rFonts w:ascii="Cambria Math" w:hAnsi="Cambria Math" w:cs="Cambria Math"/>
          <w:sz w:val="24"/>
          <w:szCs w:val="24"/>
          <w:lang w:val="en-US"/>
        </w:rPr>
        <w:t>⁻</w:t>
      </w:r>
      <w:r w:rsidRPr="003239F7">
        <w:rPr>
          <w:rFonts w:cs="Arial"/>
          <w:sz w:val="24"/>
          <w:szCs w:val="24"/>
          <w:lang w:val="en-US"/>
        </w:rPr>
        <w:t>¹</w:t>
      </w:r>
      <w:r w:rsidRPr="003239F7">
        <w:rPr>
          <w:sz w:val="24"/>
          <w:szCs w:val="24"/>
          <w:lang w:val="en-US"/>
        </w:rPr>
        <w:t>) in the Transitional zone. SARAH-3 trends are uniformly weaker, ranging between 0.01 and 0.03 h decade</w:t>
      </w:r>
      <w:r w:rsidRPr="003239F7">
        <w:rPr>
          <w:rFonts w:ascii="Cambria Math" w:hAnsi="Cambria Math" w:cs="Cambria Math"/>
          <w:sz w:val="24"/>
          <w:szCs w:val="24"/>
          <w:lang w:val="en-US"/>
        </w:rPr>
        <w:t>⁻</w:t>
      </w:r>
      <w:r w:rsidRPr="003239F7">
        <w:rPr>
          <w:rFonts w:cs="Arial"/>
          <w:sz w:val="24"/>
          <w:szCs w:val="24"/>
          <w:lang w:val="en-US"/>
        </w:rPr>
        <w:t>¹</w:t>
      </w:r>
      <w:r w:rsidRPr="003239F7">
        <w:rPr>
          <w:sz w:val="24"/>
          <w:szCs w:val="24"/>
          <w:lang w:val="en-US"/>
        </w:rPr>
        <w:t>, and show little zonal contrast.</w:t>
      </w:r>
    </w:p>
    <w:p w14:paraId="42247A5F" w14:textId="77777777" w:rsidR="003A24DE" w:rsidRDefault="003A24DE" w:rsidP="001E073C">
      <w:pPr>
        <w:spacing w:after="0" w:line="360" w:lineRule="auto"/>
        <w:jc w:val="both"/>
        <w:rPr>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531258" w:rsidRPr="003239F7" w14:paraId="7DFBC19A" w14:textId="77777777" w:rsidTr="00C93209">
        <w:tc>
          <w:tcPr>
            <w:tcW w:w="9288" w:type="dxa"/>
          </w:tcPr>
          <w:p w14:paraId="00815DE5" w14:textId="77777777" w:rsidR="00531258" w:rsidRPr="003239F7" w:rsidRDefault="00531258" w:rsidP="000D3089">
            <w:pPr>
              <w:spacing w:line="360" w:lineRule="auto"/>
              <w:jc w:val="both"/>
              <w:rPr>
                <w:sz w:val="24"/>
                <w:szCs w:val="24"/>
                <w:lang w:val="en-US"/>
              </w:rPr>
            </w:pPr>
            <w:r w:rsidRPr="003239F7">
              <w:rPr>
                <w:noProof/>
              </w:rPr>
              <w:drawing>
                <wp:inline distT="0" distB="0" distL="0" distR="0" wp14:anchorId="7B75F33F" wp14:editId="7701AEF2">
                  <wp:extent cx="5760720" cy="3109595"/>
                  <wp:effectExtent l="0" t="0" r="0" b="0"/>
                  <wp:docPr id="68988682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720" cy="3109595"/>
                          </a:xfrm>
                          <a:prstGeom prst="rect">
                            <a:avLst/>
                          </a:prstGeom>
                          <a:noFill/>
                          <a:ln>
                            <a:noFill/>
                          </a:ln>
                        </pic:spPr>
                      </pic:pic>
                    </a:graphicData>
                  </a:graphic>
                </wp:inline>
              </w:drawing>
            </w:r>
          </w:p>
        </w:tc>
      </w:tr>
      <w:tr w:rsidR="00531258" w:rsidRPr="0095420C" w14:paraId="16ACBA5B" w14:textId="77777777" w:rsidTr="00C93209">
        <w:tc>
          <w:tcPr>
            <w:tcW w:w="9288" w:type="dxa"/>
          </w:tcPr>
          <w:p w14:paraId="3E3F1F9E" w14:textId="286AD6A4" w:rsidR="00531258" w:rsidRPr="00591E58" w:rsidRDefault="00591E58" w:rsidP="00591E58">
            <w:pPr>
              <w:pStyle w:val="Beschriftung"/>
              <w:rPr>
                <w:b w:val="0"/>
                <w:bCs w:val="0"/>
                <w:sz w:val="22"/>
                <w:szCs w:val="22"/>
                <w:lang w:val="en-US"/>
              </w:rPr>
            </w:pPr>
            <w:bookmarkStart w:id="30" w:name="_Ref230252455"/>
            <w:bookmarkStart w:id="31" w:name="_Toc230249847"/>
            <w:r w:rsidRPr="00591E58">
              <w:rPr>
                <w:sz w:val="22"/>
                <w:szCs w:val="22"/>
                <w:lang w:val="en-GB"/>
              </w:rPr>
              <w:t xml:space="preserve">Figure </w:t>
            </w:r>
            <w:r w:rsidR="00F52745">
              <w:rPr>
                <w:sz w:val="22"/>
                <w:szCs w:val="22"/>
                <w:lang w:val="en-GB"/>
              </w:rPr>
              <w:fldChar w:fldCharType="begin"/>
            </w:r>
            <w:r w:rsidR="00F52745">
              <w:rPr>
                <w:sz w:val="22"/>
                <w:szCs w:val="22"/>
                <w:lang w:val="en-GB"/>
              </w:rPr>
              <w:instrText xml:space="preserve"> STYLEREF 1 \s </w:instrText>
            </w:r>
            <w:r w:rsidR="00F52745">
              <w:rPr>
                <w:sz w:val="22"/>
                <w:szCs w:val="22"/>
                <w:lang w:val="en-GB"/>
              </w:rPr>
              <w:fldChar w:fldCharType="separate"/>
            </w:r>
            <w:r w:rsidR="00F52745">
              <w:rPr>
                <w:noProof/>
                <w:sz w:val="22"/>
                <w:szCs w:val="22"/>
                <w:lang w:val="en-GB"/>
              </w:rPr>
              <w:t>3</w:t>
            </w:r>
            <w:r w:rsidR="00F52745">
              <w:rPr>
                <w:sz w:val="22"/>
                <w:szCs w:val="22"/>
                <w:lang w:val="en-GB"/>
              </w:rPr>
              <w:fldChar w:fldCharType="end"/>
            </w:r>
            <w:r w:rsidR="00F52745">
              <w:rPr>
                <w:sz w:val="22"/>
                <w:szCs w:val="22"/>
                <w:lang w:val="en-GB"/>
              </w:rPr>
              <w:noBreakHyphen/>
            </w:r>
            <w:r w:rsidR="00F52745">
              <w:rPr>
                <w:sz w:val="22"/>
                <w:szCs w:val="22"/>
                <w:lang w:val="en-GB"/>
              </w:rPr>
              <w:fldChar w:fldCharType="begin"/>
            </w:r>
            <w:r w:rsidR="00F52745">
              <w:rPr>
                <w:sz w:val="22"/>
                <w:szCs w:val="22"/>
                <w:lang w:val="en-GB"/>
              </w:rPr>
              <w:instrText xml:space="preserve"> SEQ Figure \* ARABIC \s 1 </w:instrText>
            </w:r>
            <w:r w:rsidR="00F52745">
              <w:rPr>
                <w:sz w:val="22"/>
                <w:szCs w:val="22"/>
                <w:lang w:val="en-GB"/>
              </w:rPr>
              <w:fldChar w:fldCharType="separate"/>
            </w:r>
            <w:r w:rsidR="00F52745">
              <w:rPr>
                <w:noProof/>
                <w:sz w:val="22"/>
                <w:szCs w:val="22"/>
                <w:lang w:val="en-GB"/>
              </w:rPr>
              <w:t>5</w:t>
            </w:r>
            <w:r w:rsidR="00F52745">
              <w:rPr>
                <w:sz w:val="22"/>
                <w:szCs w:val="22"/>
                <w:lang w:val="en-GB"/>
              </w:rPr>
              <w:fldChar w:fldCharType="end"/>
            </w:r>
            <w:bookmarkEnd w:id="30"/>
            <w:r w:rsidR="00531258" w:rsidRPr="00591E58">
              <w:rPr>
                <w:sz w:val="22"/>
                <w:szCs w:val="22"/>
                <w:lang w:val="en-US"/>
              </w:rPr>
              <w:t>:</w:t>
            </w:r>
            <w:r w:rsidR="00531258" w:rsidRPr="00591E58">
              <w:rPr>
                <w:b w:val="0"/>
                <w:bCs w:val="0"/>
                <w:sz w:val="22"/>
                <w:szCs w:val="22"/>
                <w:lang w:val="en-US"/>
              </w:rPr>
              <w:t xml:space="preserve"> Long-term zonal mean trend comparison</w:t>
            </w:r>
            <w:r w:rsidR="001504A2" w:rsidRPr="00591E58">
              <w:rPr>
                <w:b w:val="0"/>
                <w:bCs w:val="0"/>
                <w:sz w:val="22"/>
                <w:szCs w:val="22"/>
                <w:lang w:val="en-US"/>
              </w:rPr>
              <w:t>.</w:t>
            </w:r>
            <w:bookmarkEnd w:id="31"/>
          </w:p>
        </w:tc>
      </w:tr>
    </w:tbl>
    <w:p w14:paraId="5069A8E6" w14:textId="51F6A0DC" w:rsidR="00531258" w:rsidRDefault="00531258" w:rsidP="00591E58">
      <w:pPr>
        <w:pStyle w:val="Beschriftung"/>
        <w:rPr>
          <w:sz w:val="24"/>
          <w:szCs w:val="24"/>
          <w:lang w:val="en-US"/>
        </w:rPr>
      </w:pPr>
    </w:p>
    <w:tbl>
      <w:tblPr>
        <w:tblW w:w="8339" w:type="dxa"/>
        <w:jc w:val="center"/>
        <w:tblBorders>
          <w:bottom w:val="single" w:sz="4" w:space="0" w:color="auto"/>
        </w:tblBorders>
        <w:tblLook w:val="04A0" w:firstRow="1" w:lastRow="0" w:firstColumn="1" w:lastColumn="0" w:noHBand="0" w:noVBand="1"/>
      </w:tblPr>
      <w:tblGrid>
        <w:gridCol w:w="2311"/>
        <w:gridCol w:w="1711"/>
        <w:gridCol w:w="1684"/>
        <w:gridCol w:w="1240"/>
        <w:gridCol w:w="1393"/>
      </w:tblGrid>
      <w:tr w:rsidR="00531258" w:rsidRPr="0095420C" w14:paraId="1D53CAB2" w14:textId="77777777" w:rsidTr="000D3089">
        <w:trPr>
          <w:trHeight w:val="300"/>
          <w:jc w:val="center"/>
        </w:trPr>
        <w:tc>
          <w:tcPr>
            <w:tcW w:w="8339" w:type="dxa"/>
            <w:gridSpan w:val="5"/>
            <w:tcBorders>
              <w:bottom w:val="single" w:sz="4" w:space="0" w:color="auto"/>
            </w:tcBorders>
            <w:noWrap/>
            <w:vAlign w:val="bottom"/>
          </w:tcPr>
          <w:p w14:paraId="7E910AAF" w14:textId="74E6E8A0" w:rsidR="00531258" w:rsidRPr="003A24DE" w:rsidRDefault="003A24DE" w:rsidP="003A24DE">
            <w:pPr>
              <w:pStyle w:val="Beschriftung"/>
              <w:keepNext/>
              <w:rPr>
                <w:rFonts w:eastAsia="Times New Roman" w:cs="Arial"/>
                <w:b w:val="0"/>
                <w:bCs w:val="0"/>
                <w:sz w:val="22"/>
                <w:szCs w:val="22"/>
                <w:lang w:val="en-US"/>
              </w:rPr>
            </w:pPr>
            <w:bookmarkStart w:id="32" w:name="_Ref230252473"/>
            <w:bookmarkStart w:id="33" w:name="_Toc230251703"/>
            <w:r w:rsidRPr="003A24DE">
              <w:rPr>
                <w:sz w:val="22"/>
                <w:szCs w:val="22"/>
                <w:lang w:val="en-GB"/>
              </w:rPr>
              <w:t xml:space="preserve">Table </w:t>
            </w:r>
            <w:r w:rsidR="00270814">
              <w:rPr>
                <w:sz w:val="22"/>
                <w:szCs w:val="22"/>
                <w:lang w:val="en-GB"/>
              </w:rPr>
              <w:fldChar w:fldCharType="begin"/>
            </w:r>
            <w:r w:rsidR="00270814">
              <w:rPr>
                <w:sz w:val="22"/>
                <w:szCs w:val="22"/>
                <w:lang w:val="en-GB"/>
              </w:rPr>
              <w:instrText xml:space="preserve"> STYLEREF 1 \s </w:instrText>
            </w:r>
            <w:r w:rsidR="00270814">
              <w:rPr>
                <w:sz w:val="22"/>
                <w:szCs w:val="22"/>
                <w:lang w:val="en-GB"/>
              </w:rPr>
              <w:fldChar w:fldCharType="separate"/>
            </w:r>
            <w:r w:rsidR="00270814">
              <w:rPr>
                <w:noProof/>
                <w:sz w:val="22"/>
                <w:szCs w:val="22"/>
                <w:lang w:val="en-GB"/>
              </w:rPr>
              <w:t>3</w:t>
            </w:r>
            <w:r w:rsidR="00270814">
              <w:rPr>
                <w:sz w:val="22"/>
                <w:szCs w:val="22"/>
                <w:lang w:val="en-GB"/>
              </w:rPr>
              <w:fldChar w:fldCharType="end"/>
            </w:r>
            <w:r w:rsidR="00270814">
              <w:rPr>
                <w:sz w:val="22"/>
                <w:szCs w:val="22"/>
                <w:lang w:val="en-GB"/>
              </w:rPr>
              <w:noBreakHyphen/>
            </w:r>
            <w:r w:rsidR="00270814">
              <w:rPr>
                <w:sz w:val="22"/>
                <w:szCs w:val="22"/>
                <w:lang w:val="en-GB"/>
              </w:rPr>
              <w:fldChar w:fldCharType="begin"/>
            </w:r>
            <w:r w:rsidR="00270814">
              <w:rPr>
                <w:sz w:val="22"/>
                <w:szCs w:val="22"/>
                <w:lang w:val="en-GB"/>
              </w:rPr>
              <w:instrText xml:space="preserve"> SEQ Table \* ARABIC \s 1 </w:instrText>
            </w:r>
            <w:r w:rsidR="00270814">
              <w:rPr>
                <w:sz w:val="22"/>
                <w:szCs w:val="22"/>
                <w:lang w:val="en-GB"/>
              </w:rPr>
              <w:fldChar w:fldCharType="separate"/>
            </w:r>
            <w:r w:rsidR="00270814">
              <w:rPr>
                <w:noProof/>
                <w:sz w:val="22"/>
                <w:szCs w:val="22"/>
                <w:lang w:val="en-GB"/>
              </w:rPr>
              <w:t>2</w:t>
            </w:r>
            <w:r w:rsidR="00270814">
              <w:rPr>
                <w:sz w:val="22"/>
                <w:szCs w:val="22"/>
                <w:lang w:val="en-GB"/>
              </w:rPr>
              <w:fldChar w:fldCharType="end"/>
            </w:r>
            <w:bookmarkEnd w:id="32"/>
            <w:r w:rsidR="00531258" w:rsidRPr="003A24DE">
              <w:rPr>
                <w:rFonts w:eastAsia="Times New Roman" w:cs="Arial"/>
                <w:sz w:val="22"/>
                <w:szCs w:val="22"/>
                <w:lang w:val="en-US"/>
              </w:rPr>
              <w:t>:</w:t>
            </w:r>
            <w:r w:rsidR="00531258" w:rsidRPr="003A24DE">
              <w:rPr>
                <w:rFonts w:eastAsia="Times New Roman" w:cs="Arial"/>
                <w:b w:val="0"/>
                <w:bCs w:val="0"/>
                <w:sz w:val="22"/>
                <w:szCs w:val="22"/>
                <w:lang w:val="en-US"/>
              </w:rPr>
              <w:t xml:space="preserve"> Summary statistics of zonal mean SD trends</w:t>
            </w:r>
            <w:r w:rsidR="00D25B15" w:rsidRPr="003A24DE">
              <w:rPr>
                <w:rFonts w:eastAsia="Times New Roman" w:cs="Arial"/>
                <w:b w:val="0"/>
                <w:bCs w:val="0"/>
                <w:sz w:val="22"/>
                <w:szCs w:val="22"/>
                <w:lang w:val="en-US"/>
              </w:rPr>
              <w:t>.</w:t>
            </w:r>
            <w:bookmarkEnd w:id="33"/>
            <w:r w:rsidR="00531258" w:rsidRPr="003A24DE">
              <w:rPr>
                <w:rFonts w:eastAsia="Times New Roman" w:cs="Arial"/>
                <w:b w:val="0"/>
                <w:bCs w:val="0"/>
                <w:sz w:val="22"/>
                <w:szCs w:val="22"/>
                <w:lang w:val="en-US"/>
              </w:rPr>
              <w:t xml:space="preserve"> </w:t>
            </w:r>
          </w:p>
        </w:tc>
      </w:tr>
      <w:tr w:rsidR="00531258" w:rsidRPr="003239F7" w14:paraId="6FA44D4F" w14:textId="77777777" w:rsidTr="00531258">
        <w:trPr>
          <w:trHeight w:val="300"/>
          <w:jc w:val="center"/>
        </w:trPr>
        <w:tc>
          <w:tcPr>
            <w:tcW w:w="2311" w:type="dxa"/>
            <w:vMerge w:val="restart"/>
            <w:tcBorders>
              <w:top w:val="single" w:sz="4" w:space="0" w:color="auto"/>
              <w:bottom w:val="nil"/>
            </w:tcBorders>
            <w:noWrap/>
            <w:vAlign w:val="bottom"/>
            <w:hideMark/>
          </w:tcPr>
          <w:p w14:paraId="3293D087" w14:textId="77777777" w:rsidR="00531258" w:rsidRPr="003239F7" w:rsidRDefault="00531258" w:rsidP="000D3089">
            <w:pPr>
              <w:spacing w:after="0" w:line="240" w:lineRule="auto"/>
              <w:rPr>
                <w:rFonts w:eastAsia="Times New Roman" w:cs="Arial"/>
                <w:sz w:val="24"/>
                <w:szCs w:val="24"/>
              </w:rPr>
            </w:pPr>
            <w:r w:rsidRPr="003239F7">
              <w:rPr>
                <w:rFonts w:eastAsia="Times New Roman" w:cs="Arial"/>
                <w:sz w:val="24"/>
                <w:szCs w:val="24"/>
              </w:rPr>
              <w:t>Zone</w:t>
            </w:r>
          </w:p>
        </w:tc>
        <w:tc>
          <w:tcPr>
            <w:tcW w:w="3395" w:type="dxa"/>
            <w:gridSpan w:val="2"/>
            <w:tcBorders>
              <w:top w:val="single" w:sz="4" w:space="0" w:color="auto"/>
              <w:bottom w:val="nil"/>
            </w:tcBorders>
            <w:noWrap/>
            <w:vAlign w:val="bottom"/>
          </w:tcPr>
          <w:p w14:paraId="6BB397EB" w14:textId="155E278A" w:rsidR="00531258" w:rsidRPr="003239F7" w:rsidRDefault="00531258" w:rsidP="000D3089">
            <w:pPr>
              <w:spacing w:after="0" w:line="240" w:lineRule="auto"/>
              <w:jc w:val="center"/>
              <w:rPr>
                <w:rFonts w:eastAsia="Times New Roman" w:cs="Arial"/>
                <w:sz w:val="24"/>
                <w:szCs w:val="24"/>
              </w:rPr>
            </w:pPr>
            <w:proofErr w:type="spellStart"/>
            <w:r w:rsidRPr="003239F7">
              <w:rPr>
                <w:rFonts w:eastAsia="Times New Roman" w:cs="Arial"/>
                <w:sz w:val="24"/>
                <w:szCs w:val="24"/>
              </w:rPr>
              <w:t>Slope</w:t>
            </w:r>
            <w:proofErr w:type="spellEnd"/>
            <w:r w:rsidRPr="003239F7">
              <w:rPr>
                <w:rFonts w:eastAsia="Times New Roman" w:cs="Arial"/>
                <w:sz w:val="24"/>
                <w:szCs w:val="24"/>
              </w:rPr>
              <w:t xml:space="preserve"> (h/ </w:t>
            </w:r>
            <w:proofErr w:type="spellStart"/>
            <w:r w:rsidR="00D25B15">
              <w:rPr>
                <w:rFonts w:eastAsia="Times New Roman" w:cs="Arial"/>
                <w:sz w:val="24"/>
                <w:szCs w:val="24"/>
              </w:rPr>
              <w:t>d</w:t>
            </w:r>
            <w:r w:rsidRPr="003239F7">
              <w:rPr>
                <w:rFonts w:eastAsia="Times New Roman" w:cs="Arial"/>
                <w:sz w:val="24"/>
                <w:szCs w:val="24"/>
              </w:rPr>
              <w:t>ec</w:t>
            </w:r>
            <w:proofErr w:type="spellEnd"/>
            <w:r w:rsidRPr="003239F7">
              <w:rPr>
                <w:rFonts w:eastAsia="Times New Roman" w:cs="Arial"/>
                <w:sz w:val="24"/>
                <w:szCs w:val="24"/>
              </w:rPr>
              <w:t>)</w:t>
            </w:r>
          </w:p>
        </w:tc>
        <w:tc>
          <w:tcPr>
            <w:tcW w:w="2633" w:type="dxa"/>
            <w:gridSpan w:val="2"/>
            <w:tcBorders>
              <w:top w:val="single" w:sz="4" w:space="0" w:color="auto"/>
              <w:bottom w:val="nil"/>
            </w:tcBorders>
            <w:noWrap/>
            <w:vAlign w:val="bottom"/>
          </w:tcPr>
          <w:p w14:paraId="63D7FA25"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Mean SD</w:t>
            </w:r>
          </w:p>
        </w:tc>
      </w:tr>
      <w:tr w:rsidR="00531258" w:rsidRPr="003239F7" w14:paraId="72039BAF" w14:textId="77777777" w:rsidTr="00531258">
        <w:trPr>
          <w:trHeight w:val="300"/>
          <w:jc w:val="center"/>
        </w:trPr>
        <w:tc>
          <w:tcPr>
            <w:tcW w:w="2311" w:type="dxa"/>
            <w:vMerge/>
            <w:tcBorders>
              <w:bottom w:val="single" w:sz="4" w:space="0" w:color="auto"/>
            </w:tcBorders>
            <w:noWrap/>
            <w:vAlign w:val="bottom"/>
          </w:tcPr>
          <w:p w14:paraId="0D36B0CF" w14:textId="77777777" w:rsidR="00531258" w:rsidRPr="003239F7" w:rsidRDefault="00531258" w:rsidP="000D3089">
            <w:pPr>
              <w:spacing w:after="0" w:line="240" w:lineRule="auto"/>
              <w:rPr>
                <w:rFonts w:eastAsia="Times New Roman" w:cs="Arial"/>
                <w:sz w:val="24"/>
                <w:szCs w:val="24"/>
              </w:rPr>
            </w:pPr>
          </w:p>
        </w:tc>
        <w:tc>
          <w:tcPr>
            <w:tcW w:w="1711" w:type="dxa"/>
            <w:tcBorders>
              <w:bottom w:val="single" w:sz="4" w:space="0" w:color="auto"/>
            </w:tcBorders>
            <w:noWrap/>
            <w:vAlign w:val="bottom"/>
          </w:tcPr>
          <w:p w14:paraId="0629B844" w14:textId="77777777" w:rsidR="00531258" w:rsidRPr="003239F7" w:rsidRDefault="00531258" w:rsidP="000D3089">
            <w:pPr>
              <w:spacing w:after="0" w:line="240" w:lineRule="auto"/>
              <w:jc w:val="center"/>
              <w:rPr>
                <w:rFonts w:eastAsia="Times New Roman" w:cs="Arial"/>
                <w:sz w:val="24"/>
                <w:szCs w:val="24"/>
              </w:rPr>
            </w:pPr>
            <w:proofErr w:type="spellStart"/>
            <w:r w:rsidRPr="003239F7">
              <w:rPr>
                <w:rFonts w:eastAsia="Times New Roman" w:cs="Arial"/>
                <w:sz w:val="24"/>
                <w:szCs w:val="24"/>
              </w:rPr>
              <w:t>GMet</w:t>
            </w:r>
            <w:proofErr w:type="spellEnd"/>
          </w:p>
        </w:tc>
        <w:tc>
          <w:tcPr>
            <w:tcW w:w="1684" w:type="dxa"/>
            <w:tcBorders>
              <w:bottom w:val="single" w:sz="4" w:space="0" w:color="auto"/>
            </w:tcBorders>
            <w:noWrap/>
            <w:vAlign w:val="bottom"/>
          </w:tcPr>
          <w:p w14:paraId="098EABA0"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SARAH-3</w:t>
            </w:r>
          </w:p>
        </w:tc>
        <w:tc>
          <w:tcPr>
            <w:tcW w:w="1240" w:type="dxa"/>
            <w:tcBorders>
              <w:bottom w:val="single" w:sz="4" w:space="0" w:color="auto"/>
            </w:tcBorders>
            <w:noWrap/>
            <w:vAlign w:val="bottom"/>
          </w:tcPr>
          <w:p w14:paraId="415ABEF7" w14:textId="77777777" w:rsidR="00531258" w:rsidRPr="003239F7" w:rsidRDefault="00531258" w:rsidP="000D3089">
            <w:pPr>
              <w:spacing w:after="0" w:line="240" w:lineRule="auto"/>
              <w:jc w:val="center"/>
              <w:rPr>
                <w:rFonts w:eastAsia="Times New Roman" w:cs="Arial"/>
                <w:sz w:val="24"/>
                <w:szCs w:val="24"/>
              </w:rPr>
            </w:pPr>
            <w:proofErr w:type="spellStart"/>
            <w:r w:rsidRPr="003239F7">
              <w:rPr>
                <w:rFonts w:eastAsia="Times New Roman" w:cs="Arial"/>
                <w:sz w:val="24"/>
                <w:szCs w:val="24"/>
              </w:rPr>
              <w:t>GMet</w:t>
            </w:r>
            <w:proofErr w:type="spellEnd"/>
          </w:p>
        </w:tc>
        <w:tc>
          <w:tcPr>
            <w:tcW w:w="1393" w:type="dxa"/>
            <w:tcBorders>
              <w:bottom w:val="single" w:sz="4" w:space="0" w:color="auto"/>
            </w:tcBorders>
            <w:noWrap/>
            <w:vAlign w:val="bottom"/>
          </w:tcPr>
          <w:p w14:paraId="515CD927"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SARAH-3</w:t>
            </w:r>
          </w:p>
        </w:tc>
      </w:tr>
      <w:tr w:rsidR="00531258" w:rsidRPr="003239F7" w14:paraId="2787B0D0" w14:textId="77777777" w:rsidTr="00531258">
        <w:trPr>
          <w:trHeight w:val="300"/>
          <w:jc w:val="center"/>
        </w:trPr>
        <w:tc>
          <w:tcPr>
            <w:tcW w:w="2311" w:type="dxa"/>
            <w:tcBorders>
              <w:top w:val="single" w:sz="4" w:space="0" w:color="auto"/>
            </w:tcBorders>
            <w:noWrap/>
            <w:vAlign w:val="bottom"/>
            <w:hideMark/>
          </w:tcPr>
          <w:p w14:paraId="0F7885B5" w14:textId="77777777" w:rsidR="00531258" w:rsidRPr="003239F7" w:rsidRDefault="00531258" w:rsidP="000D3089">
            <w:pPr>
              <w:spacing w:after="0" w:line="240" w:lineRule="auto"/>
              <w:rPr>
                <w:rFonts w:eastAsia="Times New Roman" w:cs="Arial"/>
                <w:sz w:val="24"/>
                <w:szCs w:val="24"/>
              </w:rPr>
            </w:pPr>
            <w:r w:rsidRPr="003239F7">
              <w:rPr>
                <w:rFonts w:eastAsia="Times New Roman" w:cs="Arial"/>
                <w:sz w:val="24"/>
                <w:szCs w:val="24"/>
              </w:rPr>
              <w:t>Savannah</w:t>
            </w:r>
          </w:p>
        </w:tc>
        <w:tc>
          <w:tcPr>
            <w:tcW w:w="1711" w:type="dxa"/>
            <w:tcBorders>
              <w:top w:val="single" w:sz="4" w:space="0" w:color="auto"/>
            </w:tcBorders>
            <w:noWrap/>
            <w:vAlign w:val="bottom"/>
            <w:hideMark/>
          </w:tcPr>
          <w:p w14:paraId="1DAE316B"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0.07</w:t>
            </w:r>
          </w:p>
        </w:tc>
        <w:tc>
          <w:tcPr>
            <w:tcW w:w="1684" w:type="dxa"/>
            <w:tcBorders>
              <w:top w:val="single" w:sz="4" w:space="0" w:color="auto"/>
            </w:tcBorders>
            <w:noWrap/>
            <w:vAlign w:val="bottom"/>
            <w:hideMark/>
          </w:tcPr>
          <w:p w14:paraId="3EAAA658"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0.01</w:t>
            </w:r>
          </w:p>
        </w:tc>
        <w:tc>
          <w:tcPr>
            <w:tcW w:w="1240" w:type="dxa"/>
            <w:tcBorders>
              <w:top w:val="single" w:sz="4" w:space="0" w:color="auto"/>
            </w:tcBorders>
            <w:noWrap/>
            <w:vAlign w:val="bottom"/>
            <w:hideMark/>
          </w:tcPr>
          <w:p w14:paraId="33BC5AF5"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7.52</w:t>
            </w:r>
          </w:p>
        </w:tc>
        <w:tc>
          <w:tcPr>
            <w:tcW w:w="1393" w:type="dxa"/>
            <w:tcBorders>
              <w:top w:val="single" w:sz="4" w:space="0" w:color="auto"/>
            </w:tcBorders>
            <w:noWrap/>
            <w:vAlign w:val="bottom"/>
            <w:hideMark/>
          </w:tcPr>
          <w:p w14:paraId="5BFA2C70"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8.33</w:t>
            </w:r>
          </w:p>
        </w:tc>
      </w:tr>
      <w:tr w:rsidR="00531258" w:rsidRPr="003239F7" w14:paraId="78C9591D" w14:textId="77777777" w:rsidTr="00531258">
        <w:trPr>
          <w:trHeight w:val="300"/>
          <w:jc w:val="center"/>
        </w:trPr>
        <w:tc>
          <w:tcPr>
            <w:tcW w:w="2311" w:type="dxa"/>
            <w:noWrap/>
            <w:vAlign w:val="bottom"/>
            <w:hideMark/>
          </w:tcPr>
          <w:p w14:paraId="1B96D329" w14:textId="77777777" w:rsidR="00531258" w:rsidRPr="003239F7" w:rsidRDefault="00531258" w:rsidP="000D3089">
            <w:pPr>
              <w:spacing w:after="0" w:line="240" w:lineRule="auto"/>
              <w:rPr>
                <w:rFonts w:eastAsia="Times New Roman" w:cs="Arial"/>
                <w:sz w:val="24"/>
                <w:szCs w:val="24"/>
              </w:rPr>
            </w:pPr>
            <w:proofErr w:type="spellStart"/>
            <w:r w:rsidRPr="003239F7">
              <w:rPr>
                <w:rFonts w:eastAsia="Times New Roman" w:cs="Arial"/>
                <w:sz w:val="24"/>
                <w:szCs w:val="24"/>
              </w:rPr>
              <w:t>Transitional</w:t>
            </w:r>
            <w:proofErr w:type="spellEnd"/>
          </w:p>
        </w:tc>
        <w:tc>
          <w:tcPr>
            <w:tcW w:w="1711" w:type="dxa"/>
            <w:noWrap/>
            <w:vAlign w:val="bottom"/>
            <w:hideMark/>
          </w:tcPr>
          <w:p w14:paraId="042F9D32"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-0.04</w:t>
            </w:r>
          </w:p>
        </w:tc>
        <w:tc>
          <w:tcPr>
            <w:tcW w:w="1684" w:type="dxa"/>
            <w:noWrap/>
            <w:vAlign w:val="bottom"/>
            <w:hideMark/>
          </w:tcPr>
          <w:p w14:paraId="31AE3DB7"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0.03</w:t>
            </w:r>
          </w:p>
        </w:tc>
        <w:tc>
          <w:tcPr>
            <w:tcW w:w="1240" w:type="dxa"/>
            <w:noWrap/>
            <w:vAlign w:val="bottom"/>
            <w:hideMark/>
          </w:tcPr>
          <w:p w14:paraId="048251F4"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6.27</w:t>
            </w:r>
          </w:p>
        </w:tc>
        <w:tc>
          <w:tcPr>
            <w:tcW w:w="1393" w:type="dxa"/>
            <w:noWrap/>
            <w:vAlign w:val="bottom"/>
            <w:hideMark/>
          </w:tcPr>
          <w:p w14:paraId="168EA129"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7.24</w:t>
            </w:r>
          </w:p>
        </w:tc>
      </w:tr>
      <w:tr w:rsidR="00531258" w:rsidRPr="003239F7" w14:paraId="2544F61E" w14:textId="77777777" w:rsidTr="00531258">
        <w:trPr>
          <w:trHeight w:val="300"/>
          <w:jc w:val="center"/>
        </w:trPr>
        <w:tc>
          <w:tcPr>
            <w:tcW w:w="2311" w:type="dxa"/>
            <w:noWrap/>
            <w:vAlign w:val="bottom"/>
            <w:hideMark/>
          </w:tcPr>
          <w:p w14:paraId="5F6CA8B7" w14:textId="77777777" w:rsidR="00531258" w:rsidRPr="003239F7" w:rsidRDefault="00531258" w:rsidP="000D3089">
            <w:pPr>
              <w:spacing w:after="0" w:line="240" w:lineRule="auto"/>
              <w:rPr>
                <w:rFonts w:eastAsia="Times New Roman" w:cs="Arial"/>
                <w:sz w:val="24"/>
                <w:szCs w:val="24"/>
              </w:rPr>
            </w:pPr>
            <w:r w:rsidRPr="003239F7">
              <w:rPr>
                <w:rFonts w:eastAsia="Times New Roman" w:cs="Arial"/>
                <w:sz w:val="24"/>
                <w:szCs w:val="24"/>
              </w:rPr>
              <w:t>Forest</w:t>
            </w:r>
          </w:p>
        </w:tc>
        <w:tc>
          <w:tcPr>
            <w:tcW w:w="1711" w:type="dxa"/>
            <w:noWrap/>
            <w:vAlign w:val="bottom"/>
            <w:hideMark/>
          </w:tcPr>
          <w:p w14:paraId="669165FF"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0.16</w:t>
            </w:r>
          </w:p>
        </w:tc>
        <w:tc>
          <w:tcPr>
            <w:tcW w:w="1684" w:type="dxa"/>
            <w:noWrap/>
            <w:vAlign w:val="bottom"/>
            <w:hideMark/>
          </w:tcPr>
          <w:p w14:paraId="7302C897"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0.01</w:t>
            </w:r>
          </w:p>
        </w:tc>
        <w:tc>
          <w:tcPr>
            <w:tcW w:w="1240" w:type="dxa"/>
            <w:noWrap/>
            <w:vAlign w:val="bottom"/>
            <w:hideMark/>
          </w:tcPr>
          <w:p w14:paraId="4CD64AB5"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6.01</w:t>
            </w:r>
          </w:p>
        </w:tc>
        <w:tc>
          <w:tcPr>
            <w:tcW w:w="1393" w:type="dxa"/>
            <w:noWrap/>
            <w:vAlign w:val="bottom"/>
            <w:hideMark/>
          </w:tcPr>
          <w:p w14:paraId="53FCD35A"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7.29</w:t>
            </w:r>
          </w:p>
        </w:tc>
      </w:tr>
      <w:tr w:rsidR="00531258" w:rsidRPr="003239F7" w14:paraId="28B5CB56" w14:textId="77777777" w:rsidTr="00531258">
        <w:trPr>
          <w:trHeight w:val="300"/>
          <w:jc w:val="center"/>
        </w:trPr>
        <w:tc>
          <w:tcPr>
            <w:tcW w:w="2311" w:type="dxa"/>
            <w:noWrap/>
            <w:vAlign w:val="bottom"/>
            <w:hideMark/>
          </w:tcPr>
          <w:p w14:paraId="61A2AF3E" w14:textId="77777777" w:rsidR="00531258" w:rsidRPr="003239F7" w:rsidRDefault="00531258" w:rsidP="000D3089">
            <w:pPr>
              <w:spacing w:after="0" w:line="240" w:lineRule="auto"/>
              <w:rPr>
                <w:rFonts w:eastAsia="Times New Roman" w:cs="Arial"/>
                <w:sz w:val="24"/>
                <w:szCs w:val="24"/>
              </w:rPr>
            </w:pPr>
            <w:proofErr w:type="spellStart"/>
            <w:r w:rsidRPr="003239F7">
              <w:rPr>
                <w:rFonts w:eastAsia="Times New Roman" w:cs="Arial"/>
                <w:sz w:val="24"/>
                <w:szCs w:val="24"/>
              </w:rPr>
              <w:t>Coastal</w:t>
            </w:r>
            <w:proofErr w:type="spellEnd"/>
            <w:r w:rsidRPr="003239F7">
              <w:rPr>
                <w:rFonts w:eastAsia="Times New Roman" w:cs="Arial"/>
                <w:sz w:val="24"/>
                <w:szCs w:val="24"/>
              </w:rPr>
              <w:t xml:space="preserve"> Savannah</w:t>
            </w:r>
          </w:p>
        </w:tc>
        <w:tc>
          <w:tcPr>
            <w:tcW w:w="1711" w:type="dxa"/>
            <w:noWrap/>
            <w:vAlign w:val="bottom"/>
            <w:hideMark/>
          </w:tcPr>
          <w:p w14:paraId="3929CF44"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0.09</w:t>
            </w:r>
          </w:p>
        </w:tc>
        <w:tc>
          <w:tcPr>
            <w:tcW w:w="1684" w:type="dxa"/>
            <w:noWrap/>
            <w:vAlign w:val="bottom"/>
            <w:hideMark/>
          </w:tcPr>
          <w:p w14:paraId="14013334"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0.02</w:t>
            </w:r>
          </w:p>
        </w:tc>
        <w:tc>
          <w:tcPr>
            <w:tcW w:w="1240" w:type="dxa"/>
            <w:noWrap/>
            <w:vAlign w:val="bottom"/>
            <w:hideMark/>
          </w:tcPr>
          <w:p w14:paraId="0D162105"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6.75</w:t>
            </w:r>
          </w:p>
        </w:tc>
        <w:tc>
          <w:tcPr>
            <w:tcW w:w="1393" w:type="dxa"/>
            <w:noWrap/>
            <w:vAlign w:val="bottom"/>
            <w:hideMark/>
          </w:tcPr>
          <w:p w14:paraId="24FD691A" w14:textId="77777777" w:rsidR="00531258" w:rsidRPr="003239F7" w:rsidRDefault="00531258" w:rsidP="000D3089">
            <w:pPr>
              <w:spacing w:after="0" w:line="240" w:lineRule="auto"/>
              <w:jc w:val="center"/>
              <w:rPr>
                <w:rFonts w:eastAsia="Times New Roman" w:cs="Arial"/>
                <w:sz w:val="24"/>
                <w:szCs w:val="24"/>
              </w:rPr>
            </w:pPr>
            <w:r w:rsidRPr="003239F7">
              <w:rPr>
                <w:rFonts w:eastAsia="Times New Roman" w:cs="Arial"/>
                <w:sz w:val="24"/>
                <w:szCs w:val="24"/>
              </w:rPr>
              <w:t>8.04</w:t>
            </w:r>
          </w:p>
        </w:tc>
      </w:tr>
    </w:tbl>
    <w:p w14:paraId="2B052E1E" w14:textId="77777777" w:rsidR="00531258" w:rsidRDefault="00531258" w:rsidP="001E073C">
      <w:pPr>
        <w:spacing w:after="0" w:line="360" w:lineRule="auto"/>
        <w:jc w:val="both"/>
        <w:rPr>
          <w:sz w:val="24"/>
          <w:szCs w:val="24"/>
          <w:lang w:val="en-US"/>
        </w:rPr>
      </w:pPr>
    </w:p>
    <w:p w14:paraId="66B9B4B4" w14:textId="56FD8247" w:rsidR="00E238FC" w:rsidRPr="003239F7" w:rsidRDefault="00E238FC" w:rsidP="00E238FC">
      <w:pPr>
        <w:spacing w:after="0" w:line="360" w:lineRule="auto"/>
        <w:jc w:val="both"/>
        <w:rPr>
          <w:vanish/>
          <w:sz w:val="24"/>
          <w:szCs w:val="24"/>
          <w:lang w:val="en-US"/>
        </w:rPr>
      </w:pPr>
      <w:r w:rsidRPr="003239F7">
        <w:rPr>
          <w:sz w:val="24"/>
          <w:szCs w:val="24"/>
          <w:lang w:val="en-US"/>
        </w:rPr>
        <w:t xml:space="preserve">The largest discrepancy between datasets occurs in the Forest and Coastal Savannah zones, where </w:t>
      </w:r>
      <w:proofErr w:type="spellStart"/>
      <w:r w:rsidRPr="003239F7">
        <w:rPr>
          <w:sz w:val="24"/>
          <w:szCs w:val="24"/>
          <w:lang w:val="en-US"/>
        </w:rPr>
        <w:t>GMet</w:t>
      </w:r>
      <w:proofErr w:type="spellEnd"/>
      <w:r w:rsidRPr="003239F7">
        <w:rPr>
          <w:sz w:val="24"/>
          <w:szCs w:val="24"/>
          <w:lang w:val="en-US"/>
        </w:rPr>
        <w:t xml:space="preserve"> indicates stronger brightening than SARAH-3. These regions are characterized by persistent low- and mid-level cloudiness, frequent convective activity, and high aerosol loads from biomass burning and urban emissions, particularly during the dry season (</w:t>
      </w:r>
      <w:proofErr w:type="spellStart"/>
      <w:r w:rsidRPr="003239F7">
        <w:rPr>
          <w:sz w:val="24"/>
          <w:szCs w:val="24"/>
          <w:lang w:val="en-US"/>
        </w:rPr>
        <w:t>Asilevi</w:t>
      </w:r>
      <w:proofErr w:type="spellEnd"/>
      <w:r w:rsidRPr="003239F7">
        <w:rPr>
          <w:sz w:val="24"/>
          <w:szCs w:val="24"/>
          <w:lang w:val="en-US"/>
        </w:rPr>
        <w:t xml:space="preserve"> et al., 2025). Such conditions can enhance sensitivity to instrument type and observational method, potentially amplifying long-term trends in ground-based records relative to satellite-derived estimates.</w:t>
      </w:r>
      <w:r w:rsidR="00843A99">
        <w:rPr>
          <w:sz w:val="24"/>
          <w:szCs w:val="24"/>
          <w:lang w:val="en-US"/>
        </w:rPr>
        <w:t xml:space="preserve"> </w:t>
      </w:r>
      <w:r w:rsidRPr="003239F7">
        <w:rPr>
          <w:vanish/>
          <w:sz w:val="24"/>
          <w:szCs w:val="24"/>
          <w:lang w:val="en-US"/>
        </w:rPr>
        <w:t>Top of Form</w:t>
      </w:r>
    </w:p>
    <w:p w14:paraId="7D5652BA" w14:textId="77777777" w:rsidR="00E238FC" w:rsidRPr="003239F7" w:rsidRDefault="00E238FC" w:rsidP="00E238FC">
      <w:pPr>
        <w:spacing w:after="0" w:line="360" w:lineRule="auto"/>
        <w:jc w:val="both"/>
        <w:rPr>
          <w:vanish/>
          <w:sz w:val="24"/>
          <w:szCs w:val="24"/>
          <w:lang w:val="en-US"/>
        </w:rPr>
      </w:pPr>
      <w:r w:rsidRPr="003239F7">
        <w:rPr>
          <w:vanish/>
          <w:sz w:val="24"/>
          <w:szCs w:val="24"/>
          <w:lang w:val="en-US"/>
        </w:rPr>
        <w:t>Bottom of Form</w:t>
      </w:r>
    </w:p>
    <w:p w14:paraId="0A973ADC" w14:textId="77777777" w:rsidR="00E238FC" w:rsidRDefault="00E238FC" w:rsidP="001E073C">
      <w:pPr>
        <w:spacing w:after="0" w:line="360" w:lineRule="auto"/>
        <w:jc w:val="both"/>
        <w:rPr>
          <w:sz w:val="24"/>
          <w:szCs w:val="24"/>
          <w:lang w:val="en-US"/>
        </w:rPr>
      </w:pPr>
    </w:p>
    <w:p w14:paraId="280D421D" w14:textId="73977AA5" w:rsidR="00E238FC" w:rsidRDefault="00E238FC" w:rsidP="001E073C">
      <w:pPr>
        <w:spacing w:after="0" w:line="360" w:lineRule="auto"/>
        <w:jc w:val="both"/>
        <w:rPr>
          <w:sz w:val="24"/>
          <w:szCs w:val="24"/>
          <w:lang w:val="en-US"/>
        </w:rPr>
      </w:pPr>
      <w:r>
        <w:rPr>
          <w:sz w:val="24"/>
          <w:szCs w:val="24"/>
          <w:lang w:val="en-US"/>
        </w:rPr>
        <w:lastRenderedPageBreak/>
        <w:t xml:space="preserve">From </w:t>
      </w:r>
      <w:r w:rsidR="00843A99" w:rsidRPr="00843A99">
        <w:rPr>
          <w:sz w:val="24"/>
          <w:szCs w:val="24"/>
          <w:lang w:val="en-US"/>
        </w:rPr>
        <w:fldChar w:fldCharType="begin"/>
      </w:r>
      <w:r w:rsidR="00843A99" w:rsidRPr="00843A99">
        <w:rPr>
          <w:sz w:val="24"/>
          <w:szCs w:val="24"/>
          <w:lang w:val="en-US"/>
        </w:rPr>
        <w:instrText xml:space="preserve"> REF _Ref230252540 \h </w:instrText>
      </w:r>
      <w:r w:rsidR="00843A99">
        <w:rPr>
          <w:sz w:val="24"/>
          <w:szCs w:val="24"/>
          <w:lang w:val="en-US"/>
        </w:rPr>
        <w:instrText xml:space="preserve"> \* MERGEFORMAT </w:instrText>
      </w:r>
      <w:r w:rsidR="00843A99" w:rsidRPr="00843A99">
        <w:rPr>
          <w:sz w:val="24"/>
          <w:szCs w:val="24"/>
          <w:lang w:val="en-US"/>
        </w:rPr>
      </w:r>
      <w:r w:rsidR="00843A99" w:rsidRPr="00843A99">
        <w:rPr>
          <w:sz w:val="24"/>
          <w:szCs w:val="24"/>
          <w:lang w:val="en-US"/>
        </w:rPr>
        <w:fldChar w:fldCharType="separate"/>
      </w:r>
      <w:r w:rsidR="00843A99" w:rsidRPr="00843A99">
        <w:rPr>
          <w:sz w:val="24"/>
          <w:szCs w:val="24"/>
          <w:lang w:val="en-GB"/>
        </w:rPr>
        <w:t xml:space="preserve">Figure </w:t>
      </w:r>
      <w:r w:rsidR="00843A99" w:rsidRPr="00843A99">
        <w:rPr>
          <w:noProof/>
          <w:sz w:val="24"/>
          <w:szCs w:val="24"/>
          <w:lang w:val="en-GB"/>
        </w:rPr>
        <w:t>3</w:t>
      </w:r>
      <w:r w:rsidR="00843A99" w:rsidRPr="00843A99">
        <w:rPr>
          <w:sz w:val="24"/>
          <w:szCs w:val="24"/>
          <w:lang w:val="en-GB"/>
        </w:rPr>
        <w:noBreakHyphen/>
      </w:r>
      <w:r w:rsidR="00843A99" w:rsidRPr="00843A99">
        <w:rPr>
          <w:noProof/>
          <w:sz w:val="24"/>
          <w:szCs w:val="24"/>
          <w:lang w:val="en-GB"/>
        </w:rPr>
        <w:t>6</w:t>
      </w:r>
      <w:r w:rsidR="00843A99" w:rsidRPr="00843A99">
        <w:rPr>
          <w:sz w:val="24"/>
          <w:szCs w:val="24"/>
          <w:lang w:val="en-US"/>
        </w:rPr>
        <w:fldChar w:fldCharType="end"/>
      </w:r>
      <w:r>
        <w:rPr>
          <w:sz w:val="24"/>
          <w:szCs w:val="24"/>
          <w:lang w:val="en-US"/>
        </w:rPr>
        <w:t>, t</w:t>
      </w:r>
      <w:r w:rsidRPr="00E238FC">
        <w:rPr>
          <w:sz w:val="24"/>
          <w:szCs w:val="24"/>
          <w:lang w:val="en-US"/>
        </w:rPr>
        <w:t>he</w:t>
      </w:r>
      <w:r>
        <w:rPr>
          <w:sz w:val="24"/>
          <w:szCs w:val="24"/>
          <w:lang w:val="en-US"/>
        </w:rPr>
        <w:t xml:space="preserve"> SD</w:t>
      </w:r>
      <w:r w:rsidRPr="005A7F26">
        <w:rPr>
          <w:sz w:val="24"/>
          <w:szCs w:val="24"/>
          <w:lang w:val="en-US"/>
        </w:rPr>
        <w:t xml:space="preserve"> bias (SARAH-3 − </w:t>
      </w:r>
      <w:proofErr w:type="spellStart"/>
      <w:r w:rsidRPr="005A7F26">
        <w:rPr>
          <w:sz w:val="24"/>
          <w:szCs w:val="24"/>
          <w:lang w:val="en-US"/>
        </w:rPr>
        <w:t>GMet</w:t>
      </w:r>
      <w:proofErr w:type="spellEnd"/>
      <w:r w:rsidRPr="005A7F26">
        <w:rPr>
          <w:sz w:val="24"/>
          <w:szCs w:val="24"/>
          <w:lang w:val="en-US"/>
        </w:rPr>
        <w:t>)</w:t>
      </w:r>
      <w:r>
        <w:rPr>
          <w:sz w:val="24"/>
          <w:szCs w:val="24"/>
          <w:lang w:val="en-US"/>
        </w:rPr>
        <w:t xml:space="preserve"> </w:t>
      </w:r>
      <w:r w:rsidRPr="00E238FC">
        <w:rPr>
          <w:sz w:val="24"/>
          <w:szCs w:val="24"/>
          <w:lang w:val="en-US"/>
        </w:rPr>
        <w:t>is predominantly positive in all zones, indicating systematic overestimation by SARAH-3 relative to ground observations. Interannual variability is evident, with larger fluctuations in the southern zones. The fitted linear trends are weak, suggesting that the satellite–ground discrepancy remains largely stable over the study period rather than exhibiting strong long-term divergence.</w:t>
      </w:r>
    </w:p>
    <w:p w14:paraId="50DE821B" w14:textId="77777777" w:rsidR="003A24DE" w:rsidRDefault="003A24DE" w:rsidP="001E073C">
      <w:pPr>
        <w:spacing w:after="0" w:line="360" w:lineRule="auto"/>
        <w:jc w:val="both"/>
        <w:rPr>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384F6A" w14:paraId="6026CE6C" w14:textId="77777777" w:rsidTr="00DF26C6">
        <w:tc>
          <w:tcPr>
            <w:tcW w:w="9288" w:type="dxa"/>
          </w:tcPr>
          <w:p w14:paraId="79E1A293" w14:textId="3AFF1C11" w:rsidR="00384F6A" w:rsidRPr="00025FE0" w:rsidRDefault="00384F6A" w:rsidP="00025FE0">
            <w:pPr>
              <w:spacing w:line="360" w:lineRule="auto"/>
              <w:jc w:val="center"/>
              <w:rPr>
                <w:sz w:val="24"/>
                <w:szCs w:val="24"/>
              </w:rPr>
            </w:pPr>
            <w:r w:rsidRPr="00384F6A">
              <w:rPr>
                <w:noProof/>
                <w:sz w:val="24"/>
                <w:szCs w:val="24"/>
              </w:rPr>
              <w:drawing>
                <wp:inline distT="0" distB="0" distL="0" distR="0" wp14:anchorId="57ECCE80" wp14:editId="65EEA13F">
                  <wp:extent cx="5677786" cy="4388518"/>
                  <wp:effectExtent l="0" t="0" r="0" b="0"/>
                  <wp:docPr id="13573931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80393" cy="4390533"/>
                          </a:xfrm>
                          <a:prstGeom prst="rect">
                            <a:avLst/>
                          </a:prstGeom>
                          <a:noFill/>
                          <a:ln>
                            <a:noFill/>
                          </a:ln>
                        </pic:spPr>
                      </pic:pic>
                    </a:graphicData>
                  </a:graphic>
                </wp:inline>
              </w:drawing>
            </w:r>
          </w:p>
        </w:tc>
      </w:tr>
      <w:tr w:rsidR="00384F6A" w:rsidRPr="0095420C" w14:paraId="1C291A70" w14:textId="77777777" w:rsidTr="00DF26C6">
        <w:tc>
          <w:tcPr>
            <w:tcW w:w="9288" w:type="dxa"/>
          </w:tcPr>
          <w:p w14:paraId="4BC9EA2A" w14:textId="07C31446" w:rsidR="00384F6A" w:rsidRPr="00591E58" w:rsidRDefault="00591E58" w:rsidP="00591E58">
            <w:pPr>
              <w:pStyle w:val="Beschriftung"/>
              <w:rPr>
                <w:b w:val="0"/>
                <w:bCs w:val="0"/>
                <w:sz w:val="22"/>
                <w:szCs w:val="22"/>
                <w:lang w:val="en-US"/>
              </w:rPr>
            </w:pPr>
            <w:bookmarkStart w:id="34" w:name="_Ref230252540"/>
            <w:bookmarkStart w:id="35" w:name="_Toc230249848"/>
            <w:r w:rsidRPr="00591E58">
              <w:rPr>
                <w:sz w:val="22"/>
                <w:szCs w:val="22"/>
                <w:lang w:val="en-GB"/>
              </w:rPr>
              <w:t xml:space="preserve">Figure </w:t>
            </w:r>
            <w:r w:rsidR="00F52745">
              <w:rPr>
                <w:sz w:val="22"/>
                <w:szCs w:val="22"/>
                <w:lang w:val="en-GB"/>
              </w:rPr>
              <w:fldChar w:fldCharType="begin"/>
            </w:r>
            <w:r w:rsidR="00F52745">
              <w:rPr>
                <w:sz w:val="22"/>
                <w:szCs w:val="22"/>
                <w:lang w:val="en-GB"/>
              </w:rPr>
              <w:instrText xml:space="preserve"> STYLEREF 1 \s </w:instrText>
            </w:r>
            <w:r w:rsidR="00F52745">
              <w:rPr>
                <w:sz w:val="22"/>
                <w:szCs w:val="22"/>
                <w:lang w:val="en-GB"/>
              </w:rPr>
              <w:fldChar w:fldCharType="separate"/>
            </w:r>
            <w:r w:rsidR="00F52745">
              <w:rPr>
                <w:noProof/>
                <w:sz w:val="22"/>
                <w:szCs w:val="22"/>
                <w:lang w:val="en-GB"/>
              </w:rPr>
              <w:t>3</w:t>
            </w:r>
            <w:r w:rsidR="00F52745">
              <w:rPr>
                <w:sz w:val="22"/>
                <w:szCs w:val="22"/>
                <w:lang w:val="en-GB"/>
              </w:rPr>
              <w:fldChar w:fldCharType="end"/>
            </w:r>
            <w:r w:rsidR="00F52745">
              <w:rPr>
                <w:sz w:val="22"/>
                <w:szCs w:val="22"/>
                <w:lang w:val="en-GB"/>
              </w:rPr>
              <w:noBreakHyphen/>
            </w:r>
            <w:r w:rsidR="00F52745">
              <w:rPr>
                <w:sz w:val="22"/>
                <w:szCs w:val="22"/>
                <w:lang w:val="en-GB"/>
              </w:rPr>
              <w:fldChar w:fldCharType="begin"/>
            </w:r>
            <w:r w:rsidR="00F52745">
              <w:rPr>
                <w:sz w:val="22"/>
                <w:szCs w:val="22"/>
                <w:lang w:val="en-GB"/>
              </w:rPr>
              <w:instrText xml:space="preserve"> SEQ Figure \* ARABIC \s 1 </w:instrText>
            </w:r>
            <w:r w:rsidR="00F52745">
              <w:rPr>
                <w:sz w:val="22"/>
                <w:szCs w:val="22"/>
                <w:lang w:val="en-GB"/>
              </w:rPr>
              <w:fldChar w:fldCharType="separate"/>
            </w:r>
            <w:r w:rsidR="00F52745">
              <w:rPr>
                <w:noProof/>
                <w:sz w:val="22"/>
                <w:szCs w:val="22"/>
                <w:lang w:val="en-GB"/>
              </w:rPr>
              <w:t>6</w:t>
            </w:r>
            <w:r w:rsidR="00F52745">
              <w:rPr>
                <w:sz w:val="22"/>
                <w:szCs w:val="22"/>
                <w:lang w:val="en-GB"/>
              </w:rPr>
              <w:fldChar w:fldCharType="end"/>
            </w:r>
            <w:bookmarkEnd w:id="34"/>
            <w:r w:rsidR="00384F6A" w:rsidRPr="00591E58">
              <w:rPr>
                <w:sz w:val="22"/>
                <w:szCs w:val="22"/>
                <w:lang w:val="en-US"/>
              </w:rPr>
              <w:t>:</w:t>
            </w:r>
            <w:r w:rsidR="00384F6A" w:rsidRPr="00591E58">
              <w:rPr>
                <w:b w:val="0"/>
                <w:bCs w:val="0"/>
                <w:sz w:val="22"/>
                <w:szCs w:val="22"/>
                <w:lang w:val="en-US"/>
              </w:rPr>
              <w:t xml:space="preserve"> </w:t>
            </w:r>
            <w:r w:rsidR="005A7F26" w:rsidRPr="00591E58">
              <w:rPr>
                <w:b w:val="0"/>
                <w:bCs w:val="0"/>
                <w:sz w:val="22"/>
                <w:szCs w:val="22"/>
                <w:lang w:val="en-US"/>
              </w:rPr>
              <w:t xml:space="preserve">Zonal mean monthly </w:t>
            </w:r>
            <w:r w:rsidR="00025FE0" w:rsidRPr="00591E58">
              <w:rPr>
                <w:b w:val="0"/>
                <w:bCs w:val="0"/>
                <w:sz w:val="22"/>
                <w:szCs w:val="22"/>
                <w:lang w:val="en-US"/>
              </w:rPr>
              <w:t>SD</w:t>
            </w:r>
            <w:r w:rsidR="005A7F26" w:rsidRPr="00591E58">
              <w:rPr>
                <w:b w:val="0"/>
                <w:bCs w:val="0"/>
                <w:sz w:val="22"/>
                <w:szCs w:val="22"/>
                <w:lang w:val="en-US"/>
              </w:rPr>
              <w:t xml:space="preserve"> bias (SARAH-3 − </w:t>
            </w:r>
            <w:proofErr w:type="spellStart"/>
            <w:r w:rsidR="005A7F26" w:rsidRPr="00591E58">
              <w:rPr>
                <w:b w:val="0"/>
                <w:bCs w:val="0"/>
                <w:sz w:val="22"/>
                <w:szCs w:val="22"/>
                <w:lang w:val="en-US"/>
              </w:rPr>
              <w:t>GMet</w:t>
            </w:r>
            <w:proofErr w:type="spellEnd"/>
            <w:r w:rsidR="005A7F26" w:rsidRPr="00591E58">
              <w:rPr>
                <w:b w:val="0"/>
                <w:bCs w:val="0"/>
                <w:sz w:val="22"/>
                <w:szCs w:val="22"/>
                <w:lang w:val="en-US"/>
              </w:rPr>
              <w:t>) for the Coastal Savannah, Forest, Transitional, and Savannah zones (1990–2024)</w:t>
            </w:r>
            <w:r w:rsidR="001504A2" w:rsidRPr="00591E58">
              <w:rPr>
                <w:b w:val="0"/>
                <w:bCs w:val="0"/>
                <w:sz w:val="22"/>
                <w:szCs w:val="22"/>
                <w:lang w:val="en-US"/>
              </w:rPr>
              <w:t>.</w:t>
            </w:r>
            <w:bookmarkEnd w:id="35"/>
          </w:p>
        </w:tc>
      </w:tr>
    </w:tbl>
    <w:p w14:paraId="6BB9783C" w14:textId="72E14389" w:rsidR="00384F6A" w:rsidRPr="003239F7" w:rsidRDefault="00384F6A" w:rsidP="00591E58">
      <w:pPr>
        <w:pStyle w:val="Beschriftung"/>
        <w:rPr>
          <w:sz w:val="24"/>
          <w:szCs w:val="24"/>
          <w:lang w:val="en-US"/>
        </w:rPr>
      </w:pPr>
    </w:p>
    <w:p w14:paraId="349F32A7" w14:textId="5DADE0AF" w:rsidR="00FD7016" w:rsidRPr="003239F7" w:rsidRDefault="00FD7016" w:rsidP="00B0491F">
      <w:pPr>
        <w:pStyle w:val="berschrift2"/>
        <w:rPr>
          <w:lang w:val="en-US"/>
        </w:rPr>
      </w:pPr>
      <w:bookmarkStart w:id="36" w:name="_Toc230247991"/>
      <w:bookmarkStart w:id="37" w:name="_Ref230252870"/>
      <w:r w:rsidRPr="003239F7">
        <w:rPr>
          <w:lang w:val="en-US"/>
        </w:rPr>
        <w:t>Coupling Between Sunshine Duration Bias and Aerosol Optical Depth</w:t>
      </w:r>
      <w:bookmarkEnd w:id="36"/>
      <w:bookmarkEnd w:id="37"/>
    </w:p>
    <w:p w14:paraId="4ED4566B" w14:textId="0D86EDBF" w:rsidR="000F5331" w:rsidRPr="009E7CFB" w:rsidRDefault="000F5331" w:rsidP="000F5331">
      <w:pPr>
        <w:spacing w:after="0" w:line="360" w:lineRule="auto"/>
        <w:jc w:val="both"/>
        <w:rPr>
          <w:bCs/>
          <w:sz w:val="24"/>
          <w:szCs w:val="24"/>
          <w:lang w:val="en-US"/>
        </w:rPr>
      </w:pPr>
      <w:r w:rsidRPr="003239F7">
        <w:rPr>
          <w:bCs/>
          <w:sz w:val="24"/>
          <w:szCs w:val="24"/>
          <w:lang w:val="en-US"/>
        </w:rPr>
        <w:t xml:space="preserve">To investigate whether aerosol loading contributes to the observed SARAH-3 SD bias, we </w:t>
      </w:r>
      <w:proofErr w:type="spellStart"/>
      <w:r w:rsidRPr="003239F7">
        <w:rPr>
          <w:bCs/>
          <w:sz w:val="24"/>
          <w:szCs w:val="24"/>
          <w:lang w:val="en-US"/>
        </w:rPr>
        <w:t>analysed</w:t>
      </w:r>
      <w:proofErr w:type="spellEnd"/>
      <w:r w:rsidRPr="003239F7">
        <w:rPr>
          <w:bCs/>
          <w:sz w:val="24"/>
          <w:szCs w:val="24"/>
          <w:lang w:val="en-US"/>
        </w:rPr>
        <w:t xml:space="preserve"> the relationship between SD bias (SARAH–</w:t>
      </w:r>
      <w:proofErr w:type="spellStart"/>
      <w:r w:rsidRPr="003239F7">
        <w:rPr>
          <w:bCs/>
          <w:sz w:val="24"/>
          <w:szCs w:val="24"/>
          <w:lang w:val="en-US"/>
        </w:rPr>
        <w:t>GMet</w:t>
      </w:r>
      <w:proofErr w:type="spellEnd"/>
      <w:r w:rsidRPr="003239F7">
        <w:rPr>
          <w:bCs/>
          <w:sz w:val="24"/>
          <w:szCs w:val="24"/>
          <w:lang w:val="en-US"/>
        </w:rPr>
        <w:t xml:space="preserve">) and aerosol optical depth (AOD) bias (MERRA-2 minus </w:t>
      </w:r>
      <w:r w:rsidRPr="009E7CFB">
        <w:rPr>
          <w:bCs/>
          <w:sz w:val="24"/>
          <w:szCs w:val="24"/>
          <w:lang w:val="en-US"/>
        </w:rPr>
        <w:t xml:space="preserve">SARAH) </w:t>
      </w:r>
      <w:r w:rsidR="000F7BA5" w:rsidRPr="009E7CFB">
        <w:rPr>
          <w:bCs/>
          <w:sz w:val="24"/>
          <w:szCs w:val="24"/>
          <w:lang w:val="en-US"/>
        </w:rPr>
        <w:t>using paired daily observations over the common analysis period 1990–2024</w:t>
      </w:r>
      <w:r w:rsidRPr="009E7CFB">
        <w:rPr>
          <w:bCs/>
          <w:sz w:val="24"/>
          <w:szCs w:val="24"/>
          <w:lang w:val="en-US"/>
        </w:rPr>
        <w:t>.</w:t>
      </w:r>
    </w:p>
    <w:p w14:paraId="0E904D00" w14:textId="379360C1" w:rsidR="000F5331" w:rsidRPr="003239F7" w:rsidRDefault="00843A99" w:rsidP="00CA5680">
      <w:pPr>
        <w:spacing w:after="0" w:line="360" w:lineRule="auto"/>
        <w:ind w:firstLine="284"/>
        <w:jc w:val="both"/>
        <w:rPr>
          <w:bCs/>
          <w:sz w:val="24"/>
          <w:szCs w:val="24"/>
          <w:lang w:val="en-US"/>
        </w:rPr>
      </w:pPr>
      <w:r w:rsidRPr="00843A99">
        <w:rPr>
          <w:bCs/>
          <w:sz w:val="24"/>
          <w:szCs w:val="24"/>
          <w:lang w:val="en-US"/>
        </w:rPr>
        <w:lastRenderedPageBreak/>
        <w:fldChar w:fldCharType="begin"/>
      </w:r>
      <w:r w:rsidRPr="00843A99">
        <w:rPr>
          <w:bCs/>
          <w:sz w:val="24"/>
          <w:szCs w:val="24"/>
          <w:lang w:val="en-US"/>
        </w:rPr>
        <w:instrText xml:space="preserve"> REF _Ref230252635 \h </w:instrText>
      </w:r>
      <w:r>
        <w:rPr>
          <w:bCs/>
          <w:sz w:val="24"/>
          <w:szCs w:val="24"/>
          <w:lang w:val="en-US"/>
        </w:rPr>
        <w:instrText xml:space="preserve"> \* MERGEFORMAT </w:instrText>
      </w:r>
      <w:r w:rsidRPr="00843A99">
        <w:rPr>
          <w:bCs/>
          <w:sz w:val="24"/>
          <w:szCs w:val="24"/>
          <w:lang w:val="en-US"/>
        </w:rPr>
      </w:r>
      <w:r w:rsidRPr="00843A99">
        <w:rPr>
          <w:bCs/>
          <w:sz w:val="24"/>
          <w:szCs w:val="24"/>
          <w:lang w:val="en-US"/>
        </w:rPr>
        <w:fldChar w:fldCharType="separate"/>
      </w:r>
      <w:r w:rsidRPr="00843A99">
        <w:rPr>
          <w:sz w:val="24"/>
          <w:szCs w:val="24"/>
          <w:lang w:val="en-GB"/>
        </w:rPr>
        <w:t xml:space="preserve">Figure </w:t>
      </w:r>
      <w:r w:rsidRPr="00843A99">
        <w:rPr>
          <w:noProof/>
          <w:sz w:val="24"/>
          <w:szCs w:val="24"/>
          <w:lang w:val="en-GB"/>
        </w:rPr>
        <w:t>3</w:t>
      </w:r>
      <w:r w:rsidRPr="00843A99">
        <w:rPr>
          <w:sz w:val="24"/>
          <w:szCs w:val="24"/>
          <w:lang w:val="en-GB"/>
        </w:rPr>
        <w:noBreakHyphen/>
      </w:r>
      <w:r w:rsidRPr="00843A99">
        <w:rPr>
          <w:noProof/>
          <w:sz w:val="24"/>
          <w:szCs w:val="24"/>
          <w:lang w:val="en-GB"/>
        </w:rPr>
        <w:t>7</w:t>
      </w:r>
      <w:r w:rsidRPr="00843A99">
        <w:rPr>
          <w:bCs/>
          <w:sz w:val="24"/>
          <w:szCs w:val="24"/>
          <w:lang w:val="en-US"/>
        </w:rPr>
        <w:fldChar w:fldCharType="end"/>
      </w:r>
      <w:r w:rsidR="000F5331" w:rsidRPr="003239F7">
        <w:rPr>
          <w:bCs/>
          <w:sz w:val="24"/>
          <w:szCs w:val="24"/>
          <w:lang w:val="en-US"/>
        </w:rPr>
        <w:t xml:space="preserve"> presents the seasonal spatial distribution of the Pearson correlation coefficient (r) between SD bias and AOD bias across Ghana, based on stations with at least 150 paired daily observations per season. A clear seasonal contrast emerges. During DJF, correlations are predominantly moderate to strong and positive across most stations, with a national mean r of 0.59. This indicates that days with higher positive AOD bias are generally associated with larger positive sunshine duration bias, suggesting that aerosol conditions play an important role in modulating satellite-derived sunshine estimates during the dry season.</w:t>
      </w:r>
    </w:p>
    <w:p w14:paraId="50E6C3B4" w14:textId="77777777" w:rsidR="000F5331" w:rsidRPr="003239F7" w:rsidRDefault="000F5331" w:rsidP="000F5331">
      <w:pPr>
        <w:spacing w:after="0" w:line="360" w:lineRule="auto"/>
        <w:jc w:val="both"/>
        <w:rPr>
          <w:bCs/>
          <w:sz w:val="24"/>
          <w:szCs w:val="24"/>
          <w:lang w:val="en-US"/>
        </w:rPr>
      </w:pPr>
      <w:r w:rsidRPr="003239F7">
        <w:rPr>
          <w:bCs/>
          <w:sz w:val="24"/>
          <w:szCs w:val="24"/>
          <w:lang w:val="en-US"/>
        </w:rPr>
        <w:t>In MAM, the correlation weakens (mean r = 0.41) but remains positive at most stations, particularly over the coastal and forest zones. This transitional season is characterized by increasing cloudiness and convective activity, which likely introduces competing cloud-related uncertainties that partially obscure the aerosol signal. By contrast, correlations during JJA are uniformly weak (mean r = 0.13), with several stations exhibiting near-zero or even slightly negative values. This reflects the dominance of thick monsoon cloud decks during the peak rainy season, when sunshine duration is primarily controlled by cloud cover rather than aerosol attenuation. In SON, correlations recover slightly (mean r = 0.20), consistent with the gradual re-emergence of aerosol influences as cloudiness decreases.</w:t>
      </w:r>
    </w:p>
    <w:p w14:paraId="779D7780" w14:textId="77777777" w:rsidR="003955EE" w:rsidRPr="003239F7" w:rsidRDefault="003955EE" w:rsidP="000F5331">
      <w:pPr>
        <w:spacing w:after="0" w:line="360" w:lineRule="auto"/>
        <w:jc w:val="both"/>
        <w:rPr>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3955EE" w:rsidRPr="003239F7" w14:paraId="55D1DD93" w14:textId="77777777" w:rsidTr="00371B76">
        <w:tc>
          <w:tcPr>
            <w:tcW w:w="9288" w:type="dxa"/>
          </w:tcPr>
          <w:p w14:paraId="1BA9A2A9" w14:textId="77777777" w:rsidR="003955EE" w:rsidRPr="003239F7" w:rsidRDefault="003955EE" w:rsidP="00371B76">
            <w:pPr>
              <w:spacing w:line="360" w:lineRule="auto"/>
              <w:jc w:val="both"/>
              <w:rPr>
                <w:bCs/>
                <w:sz w:val="24"/>
                <w:szCs w:val="24"/>
                <w:lang w:val="en-US"/>
              </w:rPr>
            </w:pPr>
            <w:r w:rsidRPr="003239F7">
              <w:rPr>
                <w:noProof/>
              </w:rPr>
              <w:drawing>
                <wp:inline distT="0" distB="0" distL="0" distR="0" wp14:anchorId="35A40F1C" wp14:editId="7EF33196">
                  <wp:extent cx="5671395" cy="2289313"/>
                  <wp:effectExtent l="0" t="0" r="5715" b="0"/>
                  <wp:docPr id="170400832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78988" cy="2292378"/>
                          </a:xfrm>
                          <a:prstGeom prst="rect">
                            <a:avLst/>
                          </a:prstGeom>
                          <a:noFill/>
                          <a:ln>
                            <a:noFill/>
                          </a:ln>
                        </pic:spPr>
                      </pic:pic>
                    </a:graphicData>
                  </a:graphic>
                </wp:inline>
              </w:drawing>
            </w:r>
          </w:p>
        </w:tc>
      </w:tr>
      <w:tr w:rsidR="003955EE" w:rsidRPr="0095420C" w14:paraId="57E98BC6" w14:textId="77777777" w:rsidTr="00371B76">
        <w:tc>
          <w:tcPr>
            <w:tcW w:w="9288" w:type="dxa"/>
          </w:tcPr>
          <w:p w14:paraId="6F2E225F" w14:textId="060F169E" w:rsidR="003955EE" w:rsidRPr="00591E58" w:rsidRDefault="00591E58" w:rsidP="00591E58">
            <w:pPr>
              <w:pStyle w:val="Beschriftung"/>
              <w:rPr>
                <w:b w:val="0"/>
                <w:bCs w:val="0"/>
                <w:sz w:val="22"/>
                <w:szCs w:val="22"/>
                <w:lang w:val="en-US"/>
              </w:rPr>
            </w:pPr>
            <w:bookmarkStart w:id="38" w:name="_Ref230252635"/>
            <w:bookmarkStart w:id="39" w:name="_Toc230249849"/>
            <w:r w:rsidRPr="00591E58">
              <w:rPr>
                <w:sz w:val="22"/>
                <w:szCs w:val="22"/>
                <w:lang w:val="en-GB"/>
              </w:rPr>
              <w:t xml:space="preserve">Figure </w:t>
            </w:r>
            <w:r w:rsidR="00F52745">
              <w:rPr>
                <w:sz w:val="22"/>
                <w:szCs w:val="22"/>
                <w:lang w:val="en-GB"/>
              </w:rPr>
              <w:fldChar w:fldCharType="begin"/>
            </w:r>
            <w:r w:rsidR="00F52745">
              <w:rPr>
                <w:sz w:val="22"/>
                <w:szCs w:val="22"/>
                <w:lang w:val="en-GB"/>
              </w:rPr>
              <w:instrText xml:space="preserve"> STYLEREF 1 \s </w:instrText>
            </w:r>
            <w:r w:rsidR="00F52745">
              <w:rPr>
                <w:sz w:val="22"/>
                <w:szCs w:val="22"/>
                <w:lang w:val="en-GB"/>
              </w:rPr>
              <w:fldChar w:fldCharType="separate"/>
            </w:r>
            <w:r w:rsidR="00F52745">
              <w:rPr>
                <w:noProof/>
                <w:sz w:val="22"/>
                <w:szCs w:val="22"/>
                <w:lang w:val="en-GB"/>
              </w:rPr>
              <w:t>3</w:t>
            </w:r>
            <w:r w:rsidR="00F52745">
              <w:rPr>
                <w:sz w:val="22"/>
                <w:szCs w:val="22"/>
                <w:lang w:val="en-GB"/>
              </w:rPr>
              <w:fldChar w:fldCharType="end"/>
            </w:r>
            <w:r w:rsidR="00F52745">
              <w:rPr>
                <w:sz w:val="22"/>
                <w:szCs w:val="22"/>
                <w:lang w:val="en-GB"/>
              </w:rPr>
              <w:noBreakHyphen/>
            </w:r>
            <w:r w:rsidR="00F52745">
              <w:rPr>
                <w:sz w:val="22"/>
                <w:szCs w:val="22"/>
                <w:lang w:val="en-GB"/>
              </w:rPr>
              <w:fldChar w:fldCharType="begin"/>
            </w:r>
            <w:r w:rsidR="00F52745">
              <w:rPr>
                <w:sz w:val="22"/>
                <w:szCs w:val="22"/>
                <w:lang w:val="en-GB"/>
              </w:rPr>
              <w:instrText xml:space="preserve"> SEQ Figure \* ARABIC \s 1 </w:instrText>
            </w:r>
            <w:r w:rsidR="00F52745">
              <w:rPr>
                <w:sz w:val="22"/>
                <w:szCs w:val="22"/>
                <w:lang w:val="en-GB"/>
              </w:rPr>
              <w:fldChar w:fldCharType="separate"/>
            </w:r>
            <w:r w:rsidR="00F52745">
              <w:rPr>
                <w:noProof/>
                <w:sz w:val="22"/>
                <w:szCs w:val="22"/>
                <w:lang w:val="en-GB"/>
              </w:rPr>
              <w:t>7</w:t>
            </w:r>
            <w:r w:rsidR="00F52745">
              <w:rPr>
                <w:sz w:val="22"/>
                <w:szCs w:val="22"/>
                <w:lang w:val="en-GB"/>
              </w:rPr>
              <w:fldChar w:fldCharType="end"/>
            </w:r>
            <w:bookmarkEnd w:id="38"/>
            <w:r w:rsidR="003955EE" w:rsidRPr="00591E58">
              <w:rPr>
                <w:sz w:val="22"/>
                <w:szCs w:val="22"/>
                <w:lang w:val="en-US"/>
              </w:rPr>
              <w:t>:</w:t>
            </w:r>
            <w:r w:rsidR="003955EE" w:rsidRPr="00591E58">
              <w:rPr>
                <w:b w:val="0"/>
                <w:bCs w:val="0"/>
                <w:sz w:val="22"/>
                <w:szCs w:val="22"/>
                <w:lang w:val="en-US"/>
              </w:rPr>
              <w:t xml:space="preserve"> Spatial distribution of seasonal mean SD bias – AOD bias correlation</w:t>
            </w:r>
            <w:r w:rsidR="001504A2" w:rsidRPr="00591E58">
              <w:rPr>
                <w:b w:val="0"/>
                <w:bCs w:val="0"/>
                <w:sz w:val="22"/>
                <w:szCs w:val="22"/>
                <w:lang w:val="en-US"/>
              </w:rPr>
              <w:t>.</w:t>
            </w:r>
            <w:bookmarkEnd w:id="39"/>
            <w:r w:rsidR="003955EE" w:rsidRPr="00591E58">
              <w:rPr>
                <w:b w:val="0"/>
                <w:bCs w:val="0"/>
                <w:sz w:val="22"/>
                <w:szCs w:val="22"/>
                <w:lang w:val="en-US"/>
              </w:rPr>
              <w:t xml:space="preserve"> </w:t>
            </w:r>
          </w:p>
        </w:tc>
      </w:tr>
    </w:tbl>
    <w:p w14:paraId="7C95D8C3" w14:textId="23CB1AC4" w:rsidR="003955EE" w:rsidRPr="003239F7" w:rsidRDefault="003955EE" w:rsidP="00591E58">
      <w:pPr>
        <w:pStyle w:val="Beschriftung"/>
        <w:rPr>
          <w:bCs w:val="0"/>
          <w:sz w:val="24"/>
          <w:szCs w:val="24"/>
          <w:lang w:val="en-US"/>
        </w:rPr>
      </w:pPr>
    </w:p>
    <w:p w14:paraId="3FEEADE7" w14:textId="10E4AE05" w:rsidR="000F5331" w:rsidRPr="003239F7" w:rsidRDefault="000F5331" w:rsidP="000F5331">
      <w:pPr>
        <w:spacing w:after="0" w:line="360" w:lineRule="auto"/>
        <w:jc w:val="both"/>
        <w:rPr>
          <w:bCs/>
          <w:sz w:val="24"/>
          <w:szCs w:val="24"/>
          <w:lang w:val="en-US"/>
        </w:rPr>
      </w:pPr>
      <w:r w:rsidRPr="003239F7">
        <w:rPr>
          <w:bCs/>
          <w:sz w:val="24"/>
          <w:szCs w:val="24"/>
          <w:lang w:val="en-US"/>
        </w:rPr>
        <w:t>These patterns demonstrate that aerosol–sunshine interactions are highly season-dependent, exerting the strongest influence during dry and pre-monsoon periods and becoming secondary during peak monsoon conditions.</w:t>
      </w:r>
    </w:p>
    <w:p w14:paraId="006508D8" w14:textId="4E909654" w:rsidR="000F5331" w:rsidRPr="003239F7" w:rsidRDefault="000F5331" w:rsidP="00C84090">
      <w:pPr>
        <w:spacing w:after="0" w:line="360" w:lineRule="auto"/>
        <w:ind w:firstLine="284"/>
        <w:jc w:val="both"/>
        <w:rPr>
          <w:bCs/>
          <w:sz w:val="24"/>
          <w:szCs w:val="24"/>
          <w:lang w:val="en-US"/>
        </w:rPr>
      </w:pPr>
      <w:r w:rsidRPr="003239F7">
        <w:rPr>
          <w:bCs/>
          <w:sz w:val="24"/>
          <w:szCs w:val="24"/>
          <w:lang w:val="en-US"/>
        </w:rPr>
        <w:lastRenderedPageBreak/>
        <w:t xml:space="preserve">The relationship is further quantified in </w:t>
      </w:r>
      <w:r w:rsidR="00843A99" w:rsidRPr="00843A99">
        <w:rPr>
          <w:bCs/>
          <w:sz w:val="24"/>
          <w:szCs w:val="24"/>
          <w:lang w:val="en-US"/>
        </w:rPr>
        <w:fldChar w:fldCharType="begin"/>
      </w:r>
      <w:r w:rsidR="00843A99" w:rsidRPr="00843A99">
        <w:rPr>
          <w:bCs/>
          <w:sz w:val="24"/>
          <w:szCs w:val="24"/>
          <w:lang w:val="en-US"/>
        </w:rPr>
        <w:instrText xml:space="preserve"> REF _Ref230252654 \h  \* MERGEFORMAT </w:instrText>
      </w:r>
      <w:r w:rsidR="00843A99" w:rsidRPr="00843A99">
        <w:rPr>
          <w:bCs/>
          <w:sz w:val="24"/>
          <w:szCs w:val="24"/>
          <w:lang w:val="en-US"/>
        </w:rPr>
      </w:r>
      <w:r w:rsidR="00843A99" w:rsidRPr="00843A99">
        <w:rPr>
          <w:bCs/>
          <w:sz w:val="24"/>
          <w:szCs w:val="24"/>
          <w:lang w:val="en-US"/>
        </w:rPr>
        <w:fldChar w:fldCharType="separate"/>
      </w:r>
      <w:r w:rsidR="00843A99" w:rsidRPr="00843A99">
        <w:rPr>
          <w:bCs/>
          <w:sz w:val="24"/>
          <w:szCs w:val="24"/>
          <w:lang w:val="en-GB"/>
        </w:rPr>
        <w:t xml:space="preserve">Figure </w:t>
      </w:r>
      <w:r w:rsidR="00843A99" w:rsidRPr="00843A99">
        <w:rPr>
          <w:bCs/>
          <w:noProof/>
          <w:sz w:val="24"/>
          <w:szCs w:val="24"/>
          <w:lang w:val="en-GB"/>
        </w:rPr>
        <w:t>3</w:t>
      </w:r>
      <w:r w:rsidR="00843A99" w:rsidRPr="00843A99">
        <w:rPr>
          <w:bCs/>
          <w:sz w:val="24"/>
          <w:szCs w:val="24"/>
          <w:lang w:val="en-GB"/>
        </w:rPr>
        <w:noBreakHyphen/>
      </w:r>
      <w:r w:rsidR="00843A99" w:rsidRPr="00843A99">
        <w:rPr>
          <w:bCs/>
          <w:noProof/>
          <w:sz w:val="24"/>
          <w:szCs w:val="24"/>
          <w:lang w:val="en-GB"/>
        </w:rPr>
        <w:t>8</w:t>
      </w:r>
      <w:r w:rsidR="00843A99" w:rsidRPr="00843A99">
        <w:rPr>
          <w:bCs/>
          <w:sz w:val="24"/>
          <w:szCs w:val="24"/>
          <w:lang w:val="en-US"/>
        </w:rPr>
        <w:fldChar w:fldCharType="end"/>
      </w:r>
      <w:r w:rsidRPr="003239F7">
        <w:rPr>
          <w:bCs/>
          <w:sz w:val="24"/>
          <w:szCs w:val="24"/>
          <w:lang w:val="en-US"/>
        </w:rPr>
        <w:t>, which shows density-based scatter plots of daily SD bias against AOD bias for each season. The DJF exhibits a well-defined positive relationship, with a Pearson correlation and a regression slope of approximately 3.20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per unit AOD bias. This steep slope implies that even modest positive AOD biases can translate into substantial overestimation of sunshine duration by SARAH-3 during the dry season.</w:t>
      </w:r>
    </w:p>
    <w:p w14:paraId="3F1100B0" w14:textId="2A905EB9" w:rsidR="000F5331" w:rsidRDefault="000F5331" w:rsidP="000F5331">
      <w:pPr>
        <w:spacing w:after="0" w:line="360" w:lineRule="auto"/>
        <w:jc w:val="both"/>
        <w:rPr>
          <w:bCs/>
          <w:sz w:val="24"/>
          <w:szCs w:val="24"/>
          <w:lang w:val="en-US"/>
        </w:rPr>
      </w:pPr>
      <w:r w:rsidRPr="003239F7">
        <w:rPr>
          <w:bCs/>
          <w:sz w:val="24"/>
          <w:szCs w:val="24"/>
          <w:lang w:val="en-US"/>
        </w:rPr>
        <w:t>In MAM, the slope decreases to about 2.19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per unit AOD bias, and the correlation weakens (r = 0.39), consistent with increasing cloud variability. During JJA, both the correlation (r = 0.13) and slope (1.89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per unit AOD bias) are markedly reduced, indicating that aerosol effects are largely masked by cloud-driven radiative extinction. SON shows intermediate </w:t>
      </w:r>
      <w:proofErr w:type="spellStart"/>
      <w:r w:rsidRPr="003239F7">
        <w:rPr>
          <w:bCs/>
          <w:sz w:val="24"/>
          <w:szCs w:val="24"/>
          <w:lang w:val="en-US"/>
        </w:rPr>
        <w:t>behaviour</w:t>
      </w:r>
      <w:proofErr w:type="spellEnd"/>
      <w:r w:rsidRPr="003239F7">
        <w:rPr>
          <w:bCs/>
          <w:sz w:val="24"/>
          <w:szCs w:val="24"/>
          <w:lang w:val="en-US"/>
        </w:rPr>
        <w:t>, with a slope of 1.76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per unit AOD bias and r = 0.18.</w:t>
      </w:r>
    </w:p>
    <w:p w14:paraId="7F8E9FDE" w14:textId="77777777" w:rsidR="008D1514" w:rsidRPr="003239F7" w:rsidRDefault="008D1514" w:rsidP="000F5331">
      <w:pPr>
        <w:spacing w:after="0" w:line="360" w:lineRule="auto"/>
        <w:jc w:val="both"/>
        <w:rPr>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D10D35" w:rsidRPr="003239F7" w14:paraId="7F8B4AD5" w14:textId="77777777" w:rsidTr="00D10D35">
        <w:tc>
          <w:tcPr>
            <w:tcW w:w="9288" w:type="dxa"/>
          </w:tcPr>
          <w:p w14:paraId="5E83C0E0" w14:textId="77777777" w:rsidR="00D10D35" w:rsidRPr="003239F7" w:rsidRDefault="00D10D35" w:rsidP="00371B76">
            <w:pPr>
              <w:spacing w:line="360" w:lineRule="auto"/>
              <w:jc w:val="both"/>
              <w:rPr>
                <w:b/>
                <w:sz w:val="24"/>
                <w:szCs w:val="24"/>
                <w:lang w:val="en-US"/>
              </w:rPr>
            </w:pPr>
            <w:r w:rsidRPr="003239F7">
              <w:rPr>
                <w:noProof/>
              </w:rPr>
              <w:drawing>
                <wp:inline distT="0" distB="0" distL="0" distR="0" wp14:anchorId="2FC9413E" wp14:editId="56D8BD51">
                  <wp:extent cx="5760720" cy="2880360"/>
                  <wp:effectExtent l="0" t="0" r="0" b="0"/>
                  <wp:docPr id="14304048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720" cy="2880360"/>
                          </a:xfrm>
                          <a:prstGeom prst="rect">
                            <a:avLst/>
                          </a:prstGeom>
                          <a:noFill/>
                          <a:ln>
                            <a:noFill/>
                          </a:ln>
                        </pic:spPr>
                      </pic:pic>
                    </a:graphicData>
                  </a:graphic>
                </wp:inline>
              </w:drawing>
            </w:r>
          </w:p>
        </w:tc>
      </w:tr>
      <w:tr w:rsidR="00D10D35" w:rsidRPr="0095420C" w14:paraId="521CA3EB" w14:textId="77777777" w:rsidTr="00D10D35">
        <w:tc>
          <w:tcPr>
            <w:tcW w:w="9288" w:type="dxa"/>
          </w:tcPr>
          <w:p w14:paraId="1DC2B814" w14:textId="426A8977" w:rsidR="00D10D35" w:rsidRPr="00591E58" w:rsidRDefault="00591E58" w:rsidP="00591E58">
            <w:pPr>
              <w:pStyle w:val="Beschriftung"/>
              <w:rPr>
                <w:b w:val="0"/>
                <w:bCs w:val="0"/>
                <w:sz w:val="22"/>
                <w:szCs w:val="22"/>
                <w:lang w:val="en-US"/>
              </w:rPr>
            </w:pPr>
            <w:bookmarkStart w:id="40" w:name="_Ref230252654"/>
            <w:bookmarkStart w:id="41" w:name="_Toc230249850"/>
            <w:r w:rsidRPr="00591E58">
              <w:rPr>
                <w:b w:val="0"/>
                <w:bCs w:val="0"/>
                <w:sz w:val="22"/>
                <w:szCs w:val="22"/>
                <w:lang w:val="en-GB"/>
              </w:rPr>
              <w:t xml:space="preserve">Figure </w:t>
            </w:r>
            <w:r w:rsidR="00F52745">
              <w:rPr>
                <w:b w:val="0"/>
                <w:bCs w:val="0"/>
                <w:sz w:val="22"/>
                <w:szCs w:val="22"/>
                <w:lang w:val="en-GB"/>
              </w:rPr>
              <w:fldChar w:fldCharType="begin"/>
            </w:r>
            <w:r w:rsidR="00F52745">
              <w:rPr>
                <w:b w:val="0"/>
                <w:bCs w:val="0"/>
                <w:sz w:val="22"/>
                <w:szCs w:val="22"/>
                <w:lang w:val="en-GB"/>
              </w:rPr>
              <w:instrText xml:space="preserve"> STYLEREF 1 \s </w:instrText>
            </w:r>
            <w:r w:rsidR="00F52745">
              <w:rPr>
                <w:b w:val="0"/>
                <w:bCs w:val="0"/>
                <w:sz w:val="22"/>
                <w:szCs w:val="22"/>
                <w:lang w:val="en-GB"/>
              </w:rPr>
              <w:fldChar w:fldCharType="separate"/>
            </w:r>
            <w:r w:rsidR="00F52745">
              <w:rPr>
                <w:b w:val="0"/>
                <w:bCs w:val="0"/>
                <w:noProof/>
                <w:sz w:val="22"/>
                <w:szCs w:val="22"/>
                <w:lang w:val="en-GB"/>
              </w:rPr>
              <w:t>3</w:t>
            </w:r>
            <w:r w:rsidR="00F52745">
              <w:rPr>
                <w:b w:val="0"/>
                <w:bCs w:val="0"/>
                <w:sz w:val="22"/>
                <w:szCs w:val="22"/>
                <w:lang w:val="en-GB"/>
              </w:rPr>
              <w:fldChar w:fldCharType="end"/>
            </w:r>
            <w:r w:rsidR="00F52745">
              <w:rPr>
                <w:b w:val="0"/>
                <w:bCs w:val="0"/>
                <w:sz w:val="22"/>
                <w:szCs w:val="22"/>
                <w:lang w:val="en-GB"/>
              </w:rPr>
              <w:noBreakHyphen/>
            </w:r>
            <w:r w:rsidR="00F52745">
              <w:rPr>
                <w:b w:val="0"/>
                <w:bCs w:val="0"/>
                <w:sz w:val="22"/>
                <w:szCs w:val="22"/>
                <w:lang w:val="en-GB"/>
              </w:rPr>
              <w:fldChar w:fldCharType="begin"/>
            </w:r>
            <w:r w:rsidR="00F52745">
              <w:rPr>
                <w:b w:val="0"/>
                <w:bCs w:val="0"/>
                <w:sz w:val="22"/>
                <w:szCs w:val="22"/>
                <w:lang w:val="en-GB"/>
              </w:rPr>
              <w:instrText xml:space="preserve"> SEQ Figure \* ARABIC \s 1 </w:instrText>
            </w:r>
            <w:r w:rsidR="00F52745">
              <w:rPr>
                <w:b w:val="0"/>
                <w:bCs w:val="0"/>
                <w:sz w:val="22"/>
                <w:szCs w:val="22"/>
                <w:lang w:val="en-GB"/>
              </w:rPr>
              <w:fldChar w:fldCharType="separate"/>
            </w:r>
            <w:r w:rsidR="00F52745">
              <w:rPr>
                <w:b w:val="0"/>
                <w:bCs w:val="0"/>
                <w:noProof/>
                <w:sz w:val="22"/>
                <w:szCs w:val="22"/>
                <w:lang w:val="en-GB"/>
              </w:rPr>
              <w:t>8</w:t>
            </w:r>
            <w:r w:rsidR="00F52745">
              <w:rPr>
                <w:b w:val="0"/>
                <w:bCs w:val="0"/>
                <w:sz w:val="22"/>
                <w:szCs w:val="22"/>
                <w:lang w:val="en-GB"/>
              </w:rPr>
              <w:fldChar w:fldCharType="end"/>
            </w:r>
            <w:bookmarkEnd w:id="40"/>
            <w:r w:rsidR="00D10D35" w:rsidRPr="00591E58">
              <w:rPr>
                <w:b w:val="0"/>
                <w:bCs w:val="0"/>
                <w:sz w:val="22"/>
                <w:szCs w:val="22"/>
                <w:lang w:val="en-US"/>
              </w:rPr>
              <w:t xml:space="preserve">: Comparison of seasonal SD bias and AOD bias in </w:t>
            </w:r>
            <w:proofErr w:type="spellStart"/>
            <w:r w:rsidR="00D10D35" w:rsidRPr="00591E58">
              <w:rPr>
                <w:b w:val="0"/>
                <w:bCs w:val="0"/>
                <w:sz w:val="22"/>
                <w:szCs w:val="22"/>
                <w:lang w:val="en-US"/>
              </w:rPr>
              <w:t>GMet</w:t>
            </w:r>
            <w:proofErr w:type="spellEnd"/>
            <w:r w:rsidR="00D10D35" w:rsidRPr="00591E58">
              <w:rPr>
                <w:b w:val="0"/>
                <w:bCs w:val="0"/>
                <w:sz w:val="22"/>
                <w:szCs w:val="22"/>
                <w:lang w:val="en-US"/>
              </w:rPr>
              <w:t xml:space="preserve"> and SARAH-3 datasets</w:t>
            </w:r>
            <w:r w:rsidR="001504A2" w:rsidRPr="00591E58">
              <w:rPr>
                <w:b w:val="0"/>
                <w:bCs w:val="0"/>
                <w:sz w:val="22"/>
                <w:szCs w:val="22"/>
                <w:lang w:val="en-US"/>
              </w:rPr>
              <w:t>.</w:t>
            </w:r>
            <w:bookmarkEnd w:id="41"/>
          </w:p>
        </w:tc>
      </w:tr>
    </w:tbl>
    <w:p w14:paraId="2025A04F" w14:textId="2728F1D3" w:rsidR="00D10D35" w:rsidRPr="003239F7" w:rsidRDefault="00D10D35" w:rsidP="00591E58">
      <w:pPr>
        <w:pStyle w:val="Beschriftung"/>
        <w:rPr>
          <w:bCs w:val="0"/>
          <w:sz w:val="24"/>
          <w:szCs w:val="24"/>
          <w:lang w:val="en-US"/>
        </w:rPr>
      </w:pPr>
    </w:p>
    <w:p w14:paraId="5CFFBE6D" w14:textId="7A4E1DE0" w:rsidR="000F5331" w:rsidRPr="003239F7" w:rsidRDefault="000F5331" w:rsidP="0002530E">
      <w:pPr>
        <w:spacing w:after="0" w:line="360" w:lineRule="auto"/>
        <w:jc w:val="both"/>
        <w:rPr>
          <w:bCs/>
          <w:sz w:val="24"/>
          <w:szCs w:val="24"/>
          <w:lang w:val="en-US"/>
        </w:rPr>
      </w:pPr>
      <w:r w:rsidRPr="003239F7">
        <w:rPr>
          <w:bCs/>
          <w:sz w:val="24"/>
          <w:szCs w:val="24"/>
          <w:lang w:val="en-US"/>
        </w:rPr>
        <w:t xml:space="preserve">These results suggest that SARAH-3 </w:t>
      </w:r>
      <w:r w:rsidR="00D10D35" w:rsidRPr="003239F7">
        <w:rPr>
          <w:bCs/>
          <w:sz w:val="24"/>
          <w:szCs w:val="24"/>
          <w:lang w:val="en-US"/>
        </w:rPr>
        <w:t>SD</w:t>
      </w:r>
      <w:r w:rsidRPr="003239F7">
        <w:rPr>
          <w:bCs/>
          <w:sz w:val="24"/>
          <w:szCs w:val="24"/>
          <w:lang w:val="en-US"/>
        </w:rPr>
        <w:t xml:space="preserve"> retrievals are particularly sensitive to aerosol representation under clear-sky or broken-cloud conditions, but much less so under persistent overcast regimes. </w:t>
      </w:r>
    </w:p>
    <w:p w14:paraId="5A3946BE" w14:textId="0D4EE4CA" w:rsidR="000F5331" w:rsidRDefault="00843A99" w:rsidP="000F5331">
      <w:pPr>
        <w:spacing w:after="0" w:line="360" w:lineRule="auto"/>
        <w:jc w:val="both"/>
        <w:rPr>
          <w:bCs/>
          <w:sz w:val="24"/>
          <w:szCs w:val="24"/>
          <w:lang w:val="en-US"/>
        </w:rPr>
      </w:pPr>
      <w:r w:rsidRPr="007C391A">
        <w:rPr>
          <w:bCs/>
          <w:sz w:val="24"/>
          <w:szCs w:val="24"/>
          <w:lang w:val="en-US"/>
        </w:rPr>
        <w:fldChar w:fldCharType="begin"/>
      </w:r>
      <w:r w:rsidRPr="007C391A">
        <w:rPr>
          <w:bCs/>
          <w:sz w:val="24"/>
          <w:szCs w:val="24"/>
          <w:lang w:val="en-US"/>
        </w:rPr>
        <w:instrText xml:space="preserve"> REF _Ref230252681 \h </w:instrText>
      </w:r>
      <w:r w:rsidR="007C391A">
        <w:rPr>
          <w:bCs/>
          <w:sz w:val="24"/>
          <w:szCs w:val="24"/>
          <w:lang w:val="en-US"/>
        </w:rPr>
        <w:instrText xml:space="preserve"> \* MERGEFORMAT </w:instrText>
      </w:r>
      <w:r w:rsidRPr="007C391A">
        <w:rPr>
          <w:bCs/>
          <w:sz w:val="24"/>
          <w:szCs w:val="24"/>
          <w:lang w:val="en-US"/>
        </w:rPr>
      </w:r>
      <w:r w:rsidRPr="007C391A">
        <w:rPr>
          <w:bCs/>
          <w:sz w:val="24"/>
          <w:szCs w:val="24"/>
          <w:lang w:val="en-US"/>
        </w:rPr>
        <w:fldChar w:fldCharType="separate"/>
      </w:r>
      <w:r w:rsidRPr="007C391A">
        <w:rPr>
          <w:sz w:val="24"/>
          <w:szCs w:val="24"/>
          <w:lang w:val="en-GB"/>
        </w:rPr>
        <w:t xml:space="preserve">Table </w:t>
      </w:r>
      <w:r w:rsidRPr="007C391A">
        <w:rPr>
          <w:noProof/>
          <w:sz w:val="24"/>
          <w:szCs w:val="24"/>
          <w:lang w:val="en-GB"/>
        </w:rPr>
        <w:t>3</w:t>
      </w:r>
      <w:r w:rsidRPr="007C391A">
        <w:rPr>
          <w:sz w:val="24"/>
          <w:szCs w:val="24"/>
          <w:lang w:val="en-GB"/>
        </w:rPr>
        <w:noBreakHyphen/>
      </w:r>
      <w:r w:rsidRPr="007C391A">
        <w:rPr>
          <w:noProof/>
          <w:sz w:val="24"/>
          <w:szCs w:val="24"/>
          <w:lang w:val="en-GB"/>
        </w:rPr>
        <w:t>3</w:t>
      </w:r>
      <w:r w:rsidRPr="007C391A">
        <w:rPr>
          <w:bCs/>
          <w:sz w:val="24"/>
          <w:szCs w:val="24"/>
          <w:lang w:val="en-US"/>
        </w:rPr>
        <w:fldChar w:fldCharType="end"/>
      </w:r>
      <w:r w:rsidR="000F5331" w:rsidRPr="003239F7">
        <w:rPr>
          <w:bCs/>
          <w:sz w:val="24"/>
          <w:szCs w:val="24"/>
          <w:lang w:val="en-US"/>
        </w:rPr>
        <w:t xml:space="preserve"> synthesizes the seasonal statistics of the SD bias–AOD bias relationship. DJF exhibits the largest mean SD bias (1.85 h day</w:t>
      </w:r>
      <w:r w:rsidR="000F5331" w:rsidRPr="003239F7">
        <w:rPr>
          <w:rFonts w:ascii="Cambria Math" w:hAnsi="Cambria Math" w:cs="Cambria Math"/>
          <w:bCs/>
          <w:sz w:val="24"/>
          <w:szCs w:val="24"/>
          <w:lang w:val="en-US"/>
        </w:rPr>
        <w:t>⁻</w:t>
      </w:r>
      <w:r w:rsidR="000F5331" w:rsidRPr="003239F7">
        <w:rPr>
          <w:rFonts w:cs="Arial"/>
          <w:bCs/>
          <w:sz w:val="24"/>
          <w:szCs w:val="24"/>
          <w:lang w:val="en-US"/>
        </w:rPr>
        <w:t>¹</w:t>
      </w:r>
      <w:r w:rsidR="000F5331" w:rsidRPr="003239F7">
        <w:rPr>
          <w:bCs/>
          <w:sz w:val="24"/>
          <w:szCs w:val="24"/>
          <w:lang w:val="en-US"/>
        </w:rPr>
        <w:t xml:space="preserve">), the highest correlation with AOD bias (r = 0.56), and the largest regression slope, alongside elevated RMSE values for </w:t>
      </w:r>
      <w:r w:rsidR="000F5331" w:rsidRPr="003239F7">
        <w:rPr>
          <w:bCs/>
          <w:sz w:val="24"/>
          <w:szCs w:val="24"/>
          <w:lang w:val="en-US"/>
        </w:rPr>
        <w:lastRenderedPageBreak/>
        <w:t>both SD and AOD bias. This combination highlights DJF as the season in which aerosol-related uncertainties exert the strongest influence on SARAH-3 performance over Ghana.</w:t>
      </w:r>
    </w:p>
    <w:p w14:paraId="7FD0561C" w14:textId="77777777" w:rsidR="00C36E71" w:rsidRPr="003239F7" w:rsidRDefault="00C36E71" w:rsidP="00C36E71">
      <w:pPr>
        <w:spacing w:after="0" w:line="360" w:lineRule="auto"/>
        <w:jc w:val="both"/>
        <w:rPr>
          <w:bCs/>
          <w:sz w:val="24"/>
          <w:szCs w:val="24"/>
          <w:lang w:val="en-US"/>
        </w:rPr>
      </w:pPr>
      <w:r w:rsidRPr="003239F7">
        <w:rPr>
          <w:bCs/>
          <w:sz w:val="24"/>
          <w:szCs w:val="24"/>
          <w:lang w:val="en-US"/>
        </w:rPr>
        <w:t>In contrast, JJA shows the smallest mean SD bias (0.77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minimal AOD bias (0.02), and the lowest RMSE, reinforcing the conclusion that cloud processes dominate sunshine duration variability during the monsoon season. MAM and SON occupy intermediate positions, reflecting mixed aerosol</w:t>
      </w:r>
      <w:r w:rsidRPr="003239F7">
        <w:rPr>
          <w:rFonts w:cs="Arial"/>
          <w:bCs/>
          <w:sz w:val="24"/>
          <w:szCs w:val="24"/>
          <w:lang w:val="en-US"/>
        </w:rPr>
        <w:t>–</w:t>
      </w:r>
      <w:r w:rsidRPr="003239F7">
        <w:rPr>
          <w:bCs/>
          <w:sz w:val="24"/>
          <w:szCs w:val="24"/>
          <w:lang w:val="en-US"/>
        </w:rPr>
        <w:t>cloud control regimes.</w:t>
      </w:r>
    </w:p>
    <w:p w14:paraId="03C38BA1" w14:textId="77777777" w:rsidR="00C36E71" w:rsidRPr="003239F7" w:rsidRDefault="00C36E71" w:rsidP="000F5331">
      <w:pPr>
        <w:spacing w:after="0" w:line="360" w:lineRule="auto"/>
        <w:jc w:val="both"/>
        <w:rPr>
          <w:bCs/>
          <w:sz w:val="24"/>
          <w:szCs w:val="24"/>
          <w:lang w:val="en-US"/>
        </w:rPr>
      </w:pPr>
    </w:p>
    <w:tbl>
      <w:tblPr>
        <w:tblStyle w:val="Tabellenraster"/>
        <w:tblW w:w="9537"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30"/>
        <w:gridCol w:w="1238"/>
        <w:gridCol w:w="1134"/>
        <w:gridCol w:w="1272"/>
        <w:gridCol w:w="1670"/>
        <w:gridCol w:w="1517"/>
        <w:gridCol w:w="1676"/>
      </w:tblGrid>
      <w:tr w:rsidR="005D013B" w:rsidRPr="0095420C" w14:paraId="40B68903" w14:textId="77777777" w:rsidTr="00353EBF">
        <w:tc>
          <w:tcPr>
            <w:tcW w:w="9537" w:type="dxa"/>
            <w:gridSpan w:val="7"/>
            <w:tcBorders>
              <w:bottom w:val="single" w:sz="4" w:space="0" w:color="auto"/>
            </w:tcBorders>
          </w:tcPr>
          <w:p w14:paraId="42A4A0B8" w14:textId="3DE06E72" w:rsidR="005D013B" w:rsidRPr="003A24DE" w:rsidRDefault="003A24DE" w:rsidP="003A24DE">
            <w:pPr>
              <w:pStyle w:val="Beschriftung"/>
              <w:keepNext/>
              <w:rPr>
                <w:rFonts w:cs="Arial"/>
                <w:b w:val="0"/>
                <w:bCs w:val="0"/>
                <w:sz w:val="22"/>
                <w:szCs w:val="22"/>
                <w:lang w:val="en-US"/>
              </w:rPr>
            </w:pPr>
            <w:bookmarkStart w:id="42" w:name="_Ref230252681"/>
            <w:bookmarkStart w:id="43" w:name="_Toc230251704"/>
            <w:r w:rsidRPr="003A24DE">
              <w:rPr>
                <w:sz w:val="22"/>
                <w:szCs w:val="22"/>
                <w:lang w:val="en-GB"/>
              </w:rPr>
              <w:t xml:space="preserve">Table </w:t>
            </w:r>
            <w:r w:rsidR="00270814">
              <w:rPr>
                <w:sz w:val="22"/>
                <w:szCs w:val="22"/>
                <w:lang w:val="en-GB"/>
              </w:rPr>
              <w:fldChar w:fldCharType="begin"/>
            </w:r>
            <w:r w:rsidR="00270814">
              <w:rPr>
                <w:sz w:val="22"/>
                <w:szCs w:val="22"/>
                <w:lang w:val="en-GB"/>
              </w:rPr>
              <w:instrText xml:space="preserve"> STYLEREF 1 \s </w:instrText>
            </w:r>
            <w:r w:rsidR="00270814">
              <w:rPr>
                <w:sz w:val="22"/>
                <w:szCs w:val="22"/>
                <w:lang w:val="en-GB"/>
              </w:rPr>
              <w:fldChar w:fldCharType="separate"/>
            </w:r>
            <w:r w:rsidR="00270814">
              <w:rPr>
                <w:noProof/>
                <w:sz w:val="22"/>
                <w:szCs w:val="22"/>
                <w:lang w:val="en-GB"/>
              </w:rPr>
              <w:t>3</w:t>
            </w:r>
            <w:r w:rsidR="00270814">
              <w:rPr>
                <w:sz w:val="22"/>
                <w:szCs w:val="22"/>
                <w:lang w:val="en-GB"/>
              </w:rPr>
              <w:fldChar w:fldCharType="end"/>
            </w:r>
            <w:r w:rsidR="00270814">
              <w:rPr>
                <w:sz w:val="22"/>
                <w:szCs w:val="22"/>
                <w:lang w:val="en-GB"/>
              </w:rPr>
              <w:noBreakHyphen/>
            </w:r>
            <w:r w:rsidR="00270814">
              <w:rPr>
                <w:sz w:val="22"/>
                <w:szCs w:val="22"/>
                <w:lang w:val="en-GB"/>
              </w:rPr>
              <w:fldChar w:fldCharType="begin"/>
            </w:r>
            <w:r w:rsidR="00270814">
              <w:rPr>
                <w:sz w:val="22"/>
                <w:szCs w:val="22"/>
                <w:lang w:val="en-GB"/>
              </w:rPr>
              <w:instrText xml:space="preserve"> SEQ Table \* ARABIC \s 1 </w:instrText>
            </w:r>
            <w:r w:rsidR="00270814">
              <w:rPr>
                <w:sz w:val="22"/>
                <w:szCs w:val="22"/>
                <w:lang w:val="en-GB"/>
              </w:rPr>
              <w:fldChar w:fldCharType="separate"/>
            </w:r>
            <w:r w:rsidR="00270814">
              <w:rPr>
                <w:noProof/>
                <w:sz w:val="22"/>
                <w:szCs w:val="22"/>
                <w:lang w:val="en-GB"/>
              </w:rPr>
              <w:t>3</w:t>
            </w:r>
            <w:r w:rsidR="00270814">
              <w:rPr>
                <w:sz w:val="22"/>
                <w:szCs w:val="22"/>
                <w:lang w:val="en-GB"/>
              </w:rPr>
              <w:fldChar w:fldCharType="end"/>
            </w:r>
            <w:bookmarkEnd w:id="42"/>
            <w:r w:rsidR="005D013B" w:rsidRPr="003A24DE">
              <w:rPr>
                <w:rFonts w:cs="Arial"/>
                <w:sz w:val="22"/>
                <w:szCs w:val="22"/>
                <w:lang w:val="en-US"/>
              </w:rPr>
              <w:t>:</w:t>
            </w:r>
            <w:r w:rsidR="005D013B" w:rsidRPr="003A24DE">
              <w:rPr>
                <w:rFonts w:cs="Arial"/>
                <w:b w:val="0"/>
                <w:bCs w:val="0"/>
                <w:sz w:val="22"/>
                <w:szCs w:val="22"/>
                <w:lang w:val="en-US"/>
              </w:rPr>
              <w:t xml:space="preserve"> Summary statistics of seasonal SARAH-3 and </w:t>
            </w:r>
            <w:proofErr w:type="spellStart"/>
            <w:r w:rsidR="005D013B" w:rsidRPr="003A24DE">
              <w:rPr>
                <w:rFonts w:cs="Arial"/>
                <w:b w:val="0"/>
                <w:bCs w:val="0"/>
                <w:sz w:val="22"/>
                <w:szCs w:val="22"/>
                <w:lang w:val="en-US"/>
              </w:rPr>
              <w:t>GMet</w:t>
            </w:r>
            <w:proofErr w:type="spellEnd"/>
            <w:r w:rsidR="005D013B" w:rsidRPr="003A24DE">
              <w:rPr>
                <w:rFonts w:cs="Arial"/>
                <w:b w:val="0"/>
                <w:bCs w:val="0"/>
                <w:sz w:val="22"/>
                <w:szCs w:val="22"/>
                <w:lang w:val="en-US"/>
              </w:rPr>
              <w:t xml:space="preserve"> SD bias</w:t>
            </w:r>
            <w:r w:rsidR="008D1514" w:rsidRPr="003A24DE">
              <w:rPr>
                <w:rFonts w:cs="Arial"/>
                <w:b w:val="0"/>
                <w:bCs w:val="0"/>
                <w:sz w:val="22"/>
                <w:szCs w:val="22"/>
                <w:lang w:val="en-US"/>
              </w:rPr>
              <w:t>.</w:t>
            </w:r>
            <w:bookmarkEnd w:id="43"/>
            <w:r w:rsidR="005D013B" w:rsidRPr="003A24DE">
              <w:rPr>
                <w:rFonts w:cs="Arial"/>
                <w:b w:val="0"/>
                <w:bCs w:val="0"/>
                <w:sz w:val="22"/>
                <w:szCs w:val="22"/>
                <w:lang w:val="en-US"/>
              </w:rPr>
              <w:t xml:space="preserve"> </w:t>
            </w:r>
          </w:p>
        </w:tc>
      </w:tr>
      <w:tr w:rsidR="005D013B" w:rsidRPr="003239F7" w14:paraId="05E25449" w14:textId="77777777" w:rsidTr="00353EBF">
        <w:tc>
          <w:tcPr>
            <w:tcW w:w="1030" w:type="dxa"/>
            <w:tcBorders>
              <w:top w:val="single" w:sz="4" w:space="0" w:color="auto"/>
              <w:bottom w:val="single" w:sz="4" w:space="0" w:color="auto"/>
            </w:tcBorders>
          </w:tcPr>
          <w:p w14:paraId="35B30D95" w14:textId="77777777" w:rsidR="005D013B" w:rsidRPr="003239F7" w:rsidRDefault="005D013B" w:rsidP="00297634">
            <w:pPr>
              <w:rPr>
                <w:rFonts w:cs="Arial"/>
                <w:sz w:val="24"/>
                <w:szCs w:val="24"/>
              </w:rPr>
            </w:pPr>
            <w:r w:rsidRPr="003239F7">
              <w:rPr>
                <w:rFonts w:cs="Arial"/>
                <w:sz w:val="24"/>
                <w:szCs w:val="24"/>
              </w:rPr>
              <w:t>Season</w:t>
            </w:r>
          </w:p>
        </w:tc>
        <w:tc>
          <w:tcPr>
            <w:tcW w:w="1238" w:type="dxa"/>
            <w:tcBorders>
              <w:top w:val="single" w:sz="4" w:space="0" w:color="auto"/>
              <w:bottom w:val="single" w:sz="4" w:space="0" w:color="auto"/>
            </w:tcBorders>
          </w:tcPr>
          <w:p w14:paraId="311CF0A3" w14:textId="77777777" w:rsidR="005D013B" w:rsidRPr="003239F7" w:rsidRDefault="005D013B" w:rsidP="00297634">
            <w:pPr>
              <w:rPr>
                <w:rFonts w:cs="Arial"/>
                <w:sz w:val="24"/>
                <w:szCs w:val="24"/>
              </w:rPr>
            </w:pPr>
            <w:r w:rsidRPr="003239F7">
              <w:rPr>
                <w:rFonts w:cs="Arial"/>
                <w:sz w:val="24"/>
                <w:szCs w:val="24"/>
              </w:rPr>
              <w:t>Pearson (r)</w:t>
            </w:r>
          </w:p>
        </w:tc>
        <w:tc>
          <w:tcPr>
            <w:tcW w:w="1134" w:type="dxa"/>
            <w:tcBorders>
              <w:top w:val="single" w:sz="4" w:space="0" w:color="auto"/>
              <w:bottom w:val="single" w:sz="4" w:space="0" w:color="auto"/>
            </w:tcBorders>
          </w:tcPr>
          <w:p w14:paraId="3E485915" w14:textId="401E760B" w:rsidR="005D013B" w:rsidRPr="003239F7" w:rsidRDefault="005D013B" w:rsidP="00297634">
            <w:pPr>
              <w:rPr>
                <w:rFonts w:cs="Arial"/>
                <w:sz w:val="24"/>
                <w:szCs w:val="24"/>
              </w:rPr>
            </w:pPr>
            <w:proofErr w:type="spellStart"/>
            <w:r w:rsidRPr="003239F7">
              <w:rPr>
                <w:rFonts w:cs="Arial"/>
                <w:sz w:val="24"/>
                <w:szCs w:val="24"/>
              </w:rPr>
              <w:t>Slope</w:t>
            </w:r>
            <w:proofErr w:type="spellEnd"/>
            <w:r w:rsidR="00353EBF">
              <w:rPr>
                <w:rFonts w:cs="Arial"/>
                <w:sz w:val="24"/>
                <w:szCs w:val="24"/>
              </w:rPr>
              <w:t xml:space="preserve"> </w:t>
            </w:r>
            <w:r w:rsidR="00353EBF" w:rsidRPr="00353EBF">
              <w:rPr>
                <w:rFonts w:cs="Arial"/>
                <w:sz w:val="24"/>
                <w:szCs w:val="24"/>
              </w:rPr>
              <w:t>(h day</w:t>
            </w:r>
            <w:r w:rsidR="00353EBF" w:rsidRPr="00353EBF">
              <w:rPr>
                <w:rFonts w:ascii="Cambria Math" w:hAnsi="Cambria Math" w:cs="Cambria Math"/>
                <w:sz w:val="24"/>
                <w:szCs w:val="24"/>
              </w:rPr>
              <w:t>⁻</w:t>
            </w:r>
            <w:r w:rsidR="00353EBF" w:rsidRPr="00353EBF">
              <w:rPr>
                <w:rFonts w:cs="Arial"/>
                <w:sz w:val="24"/>
                <w:szCs w:val="24"/>
              </w:rPr>
              <w:t>¹)</w:t>
            </w:r>
          </w:p>
        </w:tc>
        <w:tc>
          <w:tcPr>
            <w:tcW w:w="1272" w:type="dxa"/>
            <w:tcBorders>
              <w:top w:val="single" w:sz="4" w:space="0" w:color="auto"/>
              <w:bottom w:val="single" w:sz="4" w:space="0" w:color="auto"/>
            </w:tcBorders>
          </w:tcPr>
          <w:p w14:paraId="3E074943" w14:textId="77777777" w:rsidR="00353EBF" w:rsidRPr="009E7CFB" w:rsidRDefault="005D013B" w:rsidP="00297634">
            <w:pPr>
              <w:rPr>
                <w:rFonts w:cs="Arial"/>
                <w:sz w:val="24"/>
                <w:szCs w:val="24"/>
                <w:lang w:val="en-US"/>
              </w:rPr>
            </w:pPr>
            <w:r w:rsidRPr="009E7CFB">
              <w:rPr>
                <w:rFonts w:cs="Arial"/>
                <w:sz w:val="24"/>
                <w:szCs w:val="24"/>
                <w:lang w:val="en-US"/>
              </w:rPr>
              <w:t>Mean SD Bias</w:t>
            </w:r>
            <w:r w:rsidR="00353EBF" w:rsidRPr="009E7CFB">
              <w:rPr>
                <w:rFonts w:cs="Arial"/>
                <w:sz w:val="24"/>
                <w:szCs w:val="24"/>
                <w:lang w:val="en-US"/>
              </w:rPr>
              <w:t xml:space="preserve"> </w:t>
            </w:r>
          </w:p>
          <w:p w14:paraId="788E597C" w14:textId="4549DF46" w:rsidR="005D013B" w:rsidRPr="009E7CFB" w:rsidRDefault="00353EBF" w:rsidP="00297634">
            <w:pPr>
              <w:rPr>
                <w:rFonts w:cs="Arial"/>
                <w:sz w:val="24"/>
                <w:szCs w:val="24"/>
                <w:lang w:val="en-US"/>
              </w:rPr>
            </w:pPr>
            <w:r w:rsidRPr="009E7CFB">
              <w:rPr>
                <w:rFonts w:cs="Arial"/>
                <w:sz w:val="24"/>
                <w:szCs w:val="24"/>
                <w:lang w:val="en-US"/>
              </w:rPr>
              <w:t>(h day</w:t>
            </w:r>
            <w:r w:rsidRPr="009E7CFB">
              <w:rPr>
                <w:rFonts w:ascii="Cambria Math" w:hAnsi="Cambria Math" w:cs="Cambria Math"/>
                <w:sz w:val="24"/>
                <w:szCs w:val="24"/>
                <w:lang w:val="en-US"/>
              </w:rPr>
              <w:t>⁻</w:t>
            </w:r>
            <w:r w:rsidRPr="009E7CFB">
              <w:rPr>
                <w:rFonts w:cs="Arial"/>
                <w:sz w:val="24"/>
                <w:szCs w:val="24"/>
                <w:lang w:val="en-US"/>
              </w:rPr>
              <w:t>¹)</w:t>
            </w:r>
          </w:p>
        </w:tc>
        <w:tc>
          <w:tcPr>
            <w:tcW w:w="1670" w:type="dxa"/>
            <w:tcBorders>
              <w:top w:val="single" w:sz="4" w:space="0" w:color="auto"/>
              <w:bottom w:val="single" w:sz="4" w:space="0" w:color="auto"/>
            </w:tcBorders>
          </w:tcPr>
          <w:p w14:paraId="080BE89B" w14:textId="77777777" w:rsidR="005D013B" w:rsidRPr="003239F7" w:rsidRDefault="005D013B" w:rsidP="00297634">
            <w:pPr>
              <w:rPr>
                <w:rFonts w:cs="Arial"/>
                <w:sz w:val="24"/>
                <w:szCs w:val="24"/>
              </w:rPr>
            </w:pPr>
            <w:r w:rsidRPr="003239F7">
              <w:rPr>
                <w:rFonts w:cs="Arial"/>
                <w:sz w:val="24"/>
                <w:szCs w:val="24"/>
              </w:rPr>
              <w:t>Mean AOD Bias</w:t>
            </w:r>
          </w:p>
        </w:tc>
        <w:tc>
          <w:tcPr>
            <w:tcW w:w="1517" w:type="dxa"/>
            <w:tcBorders>
              <w:top w:val="single" w:sz="4" w:space="0" w:color="auto"/>
              <w:bottom w:val="single" w:sz="4" w:space="0" w:color="auto"/>
            </w:tcBorders>
          </w:tcPr>
          <w:p w14:paraId="4BE72DD7" w14:textId="23AF2E9E" w:rsidR="005D013B" w:rsidRPr="009E7CFB" w:rsidRDefault="005D013B" w:rsidP="00297634">
            <w:pPr>
              <w:rPr>
                <w:rFonts w:cs="Arial"/>
                <w:sz w:val="24"/>
                <w:szCs w:val="24"/>
                <w:lang w:val="en-US"/>
              </w:rPr>
            </w:pPr>
            <w:r w:rsidRPr="009E7CFB">
              <w:rPr>
                <w:rFonts w:cs="Arial"/>
                <w:sz w:val="24"/>
                <w:szCs w:val="24"/>
                <w:lang w:val="en-US"/>
              </w:rPr>
              <w:t>RMSE SD Bias</w:t>
            </w:r>
            <w:r w:rsidR="00353EBF" w:rsidRPr="009E7CFB">
              <w:rPr>
                <w:rFonts w:cs="Arial"/>
                <w:sz w:val="24"/>
                <w:szCs w:val="24"/>
                <w:lang w:val="en-US"/>
              </w:rPr>
              <w:t xml:space="preserve"> (h day</w:t>
            </w:r>
            <w:r w:rsidR="00353EBF" w:rsidRPr="009E7CFB">
              <w:rPr>
                <w:rFonts w:ascii="Cambria Math" w:hAnsi="Cambria Math" w:cs="Cambria Math"/>
                <w:sz w:val="24"/>
                <w:szCs w:val="24"/>
                <w:lang w:val="en-US"/>
              </w:rPr>
              <w:t>⁻</w:t>
            </w:r>
            <w:r w:rsidR="00353EBF" w:rsidRPr="009E7CFB">
              <w:rPr>
                <w:rFonts w:cs="Arial"/>
                <w:sz w:val="24"/>
                <w:szCs w:val="24"/>
                <w:lang w:val="en-US"/>
              </w:rPr>
              <w:t>¹)</w:t>
            </w:r>
          </w:p>
        </w:tc>
        <w:tc>
          <w:tcPr>
            <w:tcW w:w="1676" w:type="dxa"/>
            <w:tcBorders>
              <w:top w:val="single" w:sz="4" w:space="0" w:color="auto"/>
              <w:bottom w:val="single" w:sz="4" w:space="0" w:color="auto"/>
            </w:tcBorders>
          </w:tcPr>
          <w:p w14:paraId="7ED67F65" w14:textId="77777777" w:rsidR="005D013B" w:rsidRPr="003239F7" w:rsidRDefault="005D013B" w:rsidP="00297634">
            <w:pPr>
              <w:rPr>
                <w:rFonts w:cs="Arial"/>
                <w:sz w:val="24"/>
                <w:szCs w:val="24"/>
              </w:rPr>
            </w:pPr>
            <w:r w:rsidRPr="003239F7">
              <w:rPr>
                <w:rFonts w:cs="Arial"/>
                <w:sz w:val="24"/>
                <w:szCs w:val="24"/>
              </w:rPr>
              <w:t>RMSE AOD Bias</w:t>
            </w:r>
          </w:p>
        </w:tc>
      </w:tr>
      <w:tr w:rsidR="005D013B" w:rsidRPr="003239F7" w14:paraId="24B0B75E" w14:textId="77777777" w:rsidTr="00353EBF">
        <w:tc>
          <w:tcPr>
            <w:tcW w:w="1030" w:type="dxa"/>
            <w:tcBorders>
              <w:top w:val="single" w:sz="4" w:space="0" w:color="auto"/>
            </w:tcBorders>
          </w:tcPr>
          <w:p w14:paraId="56C81B1B" w14:textId="77777777" w:rsidR="005D013B" w:rsidRPr="003239F7" w:rsidRDefault="005D013B" w:rsidP="00297634">
            <w:pPr>
              <w:rPr>
                <w:rFonts w:cs="Arial"/>
                <w:sz w:val="24"/>
                <w:szCs w:val="24"/>
              </w:rPr>
            </w:pPr>
            <w:r w:rsidRPr="003239F7">
              <w:rPr>
                <w:rFonts w:cs="Arial"/>
                <w:sz w:val="24"/>
                <w:szCs w:val="24"/>
              </w:rPr>
              <w:t>DJF</w:t>
            </w:r>
          </w:p>
        </w:tc>
        <w:tc>
          <w:tcPr>
            <w:tcW w:w="1238" w:type="dxa"/>
            <w:tcBorders>
              <w:top w:val="single" w:sz="4" w:space="0" w:color="auto"/>
            </w:tcBorders>
          </w:tcPr>
          <w:p w14:paraId="55C4C98D" w14:textId="77777777" w:rsidR="005D013B" w:rsidRPr="003239F7" w:rsidRDefault="005D013B" w:rsidP="00297634">
            <w:pPr>
              <w:rPr>
                <w:rFonts w:cs="Arial"/>
                <w:sz w:val="24"/>
                <w:szCs w:val="24"/>
              </w:rPr>
            </w:pPr>
            <w:r w:rsidRPr="003239F7">
              <w:rPr>
                <w:rFonts w:cs="Arial"/>
                <w:sz w:val="24"/>
                <w:szCs w:val="24"/>
              </w:rPr>
              <w:t>0.56</w:t>
            </w:r>
          </w:p>
        </w:tc>
        <w:tc>
          <w:tcPr>
            <w:tcW w:w="1134" w:type="dxa"/>
            <w:tcBorders>
              <w:top w:val="single" w:sz="4" w:space="0" w:color="auto"/>
            </w:tcBorders>
          </w:tcPr>
          <w:p w14:paraId="797511E4" w14:textId="77777777" w:rsidR="005D013B" w:rsidRPr="003239F7" w:rsidRDefault="005D013B" w:rsidP="00297634">
            <w:pPr>
              <w:rPr>
                <w:rFonts w:cs="Arial"/>
                <w:sz w:val="24"/>
                <w:szCs w:val="24"/>
              </w:rPr>
            </w:pPr>
            <w:r w:rsidRPr="003239F7">
              <w:rPr>
                <w:rFonts w:cs="Arial"/>
                <w:sz w:val="24"/>
                <w:szCs w:val="24"/>
              </w:rPr>
              <w:t>3.20</w:t>
            </w:r>
          </w:p>
        </w:tc>
        <w:tc>
          <w:tcPr>
            <w:tcW w:w="1272" w:type="dxa"/>
            <w:tcBorders>
              <w:top w:val="single" w:sz="4" w:space="0" w:color="auto"/>
            </w:tcBorders>
          </w:tcPr>
          <w:p w14:paraId="1B3C58B5" w14:textId="77777777" w:rsidR="005D013B" w:rsidRPr="003239F7" w:rsidRDefault="005D013B" w:rsidP="00297634">
            <w:pPr>
              <w:rPr>
                <w:rFonts w:cs="Arial"/>
                <w:sz w:val="24"/>
                <w:szCs w:val="24"/>
              </w:rPr>
            </w:pPr>
            <w:r w:rsidRPr="003239F7">
              <w:rPr>
                <w:rFonts w:cs="Arial"/>
                <w:sz w:val="24"/>
                <w:szCs w:val="24"/>
              </w:rPr>
              <w:t>1.85</w:t>
            </w:r>
          </w:p>
        </w:tc>
        <w:tc>
          <w:tcPr>
            <w:tcW w:w="1670" w:type="dxa"/>
            <w:tcBorders>
              <w:top w:val="single" w:sz="4" w:space="0" w:color="auto"/>
            </w:tcBorders>
          </w:tcPr>
          <w:p w14:paraId="7523DB69" w14:textId="77777777" w:rsidR="005D013B" w:rsidRPr="003239F7" w:rsidRDefault="005D013B" w:rsidP="00297634">
            <w:pPr>
              <w:rPr>
                <w:rFonts w:cs="Arial"/>
                <w:sz w:val="24"/>
                <w:szCs w:val="24"/>
              </w:rPr>
            </w:pPr>
            <w:r w:rsidRPr="003239F7">
              <w:rPr>
                <w:rFonts w:cs="Arial"/>
                <w:sz w:val="24"/>
                <w:szCs w:val="24"/>
              </w:rPr>
              <w:t>0.31</w:t>
            </w:r>
          </w:p>
        </w:tc>
        <w:tc>
          <w:tcPr>
            <w:tcW w:w="1517" w:type="dxa"/>
            <w:tcBorders>
              <w:top w:val="single" w:sz="4" w:space="0" w:color="auto"/>
            </w:tcBorders>
          </w:tcPr>
          <w:p w14:paraId="7BA54C2B" w14:textId="77777777" w:rsidR="005D013B" w:rsidRPr="003239F7" w:rsidRDefault="005D013B" w:rsidP="00297634">
            <w:pPr>
              <w:rPr>
                <w:rFonts w:cs="Arial"/>
                <w:sz w:val="24"/>
                <w:szCs w:val="24"/>
              </w:rPr>
            </w:pPr>
            <w:r w:rsidRPr="003239F7">
              <w:rPr>
                <w:rFonts w:cs="Arial"/>
                <w:sz w:val="24"/>
                <w:szCs w:val="24"/>
              </w:rPr>
              <w:t>2.61</w:t>
            </w:r>
          </w:p>
        </w:tc>
        <w:tc>
          <w:tcPr>
            <w:tcW w:w="1676" w:type="dxa"/>
            <w:tcBorders>
              <w:top w:val="single" w:sz="4" w:space="0" w:color="auto"/>
            </w:tcBorders>
          </w:tcPr>
          <w:p w14:paraId="0F6805BC" w14:textId="77777777" w:rsidR="005D013B" w:rsidRPr="003239F7" w:rsidRDefault="005D013B" w:rsidP="00297634">
            <w:pPr>
              <w:rPr>
                <w:rFonts w:cs="Arial"/>
                <w:sz w:val="24"/>
                <w:szCs w:val="24"/>
              </w:rPr>
            </w:pPr>
            <w:r w:rsidRPr="003239F7">
              <w:rPr>
                <w:rFonts w:cs="Arial"/>
                <w:sz w:val="24"/>
                <w:szCs w:val="24"/>
              </w:rPr>
              <w:t>0.45</w:t>
            </w:r>
          </w:p>
        </w:tc>
      </w:tr>
      <w:tr w:rsidR="005D013B" w:rsidRPr="003239F7" w14:paraId="41A2D2F0" w14:textId="77777777" w:rsidTr="00353EBF">
        <w:tc>
          <w:tcPr>
            <w:tcW w:w="1030" w:type="dxa"/>
          </w:tcPr>
          <w:p w14:paraId="2A776239" w14:textId="77777777" w:rsidR="005D013B" w:rsidRPr="003239F7" w:rsidRDefault="005D013B" w:rsidP="00297634">
            <w:pPr>
              <w:rPr>
                <w:rFonts w:cs="Arial"/>
                <w:sz w:val="24"/>
                <w:szCs w:val="24"/>
              </w:rPr>
            </w:pPr>
            <w:r w:rsidRPr="003239F7">
              <w:rPr>
                <w:rFonts w:cs="Arial"/>
                <w:sz w:val="24"/>
                <w:szCs w:val="24"/>
              </w:rPr>
              <w:t>MAM</w:t>
            </w:r>
          </w:p>
        </w:tc>
        <w:tc>
          <w:tcPr>
            <w:tcW w:w="1238" w:type="dxa"/>
          </w:tcPr>
          <w:p w14:paraId="40FFECB7" w14:textId="77777777" w:rsidR="005D013B" w:rsidRPr="003239F7" w:rsidRDefault="005D013B" w:rsidP="00297634">
            <w:pPr>
              <w:rPr>
                <w:rFonts w:cs="Arial"/>
                <w:sz w:val="24"/>
                <w:szCs w:val="24"/>
              </w:rPr>
            </w:pPr>
            <w:r w:rsidRPr="003239F7">
              <w:rPr>
                <w:rFonts w:cs="Arial"/>
                <w:sz w:val="24"/>
                <w:szCs w:val="24"/>
              </w:rPr>
              <w:t>0.39</w:t>
            </w:r>
          </w:p>
        </w:tc>
        <w:tc>
          <w:tcPr>
            <w:tcW w:w="1134" w:type="dxa"/>
          </w:tcPr>
          <w:p w14:paraId="3528F150" w14:textId="77777777" w:rsidR="005D013B" w:rsidRPr="003239F7" w:rsidRDefault="005D013B" w:rsidP="00297634">
            <w:pPr>
              <w:rPr>
                <w:rFonts w:cs="Arial"/>
                <w:sz w:val="24"/>
                <w:szCs w:val="24"/>
              </w:rPr>
            </w:pPr>
            <w:r w:rsidRPr="003239F7">
              <w:rPr>
                <w:rFonts w:cs="Arial"/>
                <w:sz w:val="24"/>
                <w:szCs w:val="24"/>
              </w:rPr>
              <w:t>2.19</w:t>
            </w:r>
          </w:p>
        </w:tc>
        <w:tc>
          <w:tcPr>
            <w:tcW w:w="1272" w:type="dxa"/>
          </w:tcPr>
          <w:p w14:paraId="7EBE52D0" w14:textId="77777777" w:rsidR="005D013B" w:rsidRPr="003239F7" w:rsidRDefault="005D013B" w:rsidP="00297634">
            <w:pPr>
              <w:rPr>
                <w:rFonts w:cs="Arial"/>
                <w:sz w:val="24"/>
                <w:szCs w:val="24"/>
              </w:rPr>
            </w:pPr>
            <w:r w:rsidRPr="003239F7">
              <w:rPr>
                <w:rFonts w:cs="Arial"/>
                <w:sz w:val="24"/>
                <w:szCs w:val="24"/>
              </w:rPr>
              <w:t>1.09</w:t>
            </w:r>
          </w:p>
        </w:tc>
        <w:tc>
          <w:tcPr>
            <w:tcW w:w="1670" w:type="dxa"/>
          </w:tcPr>
          <w:p w14:paraId="667C0413" w14:textId="77777777" w:rsidR="005D013B" w:rsidRPr="003239F7" w:rsidRDefault="005D013B" w:rsidP="00297634">
            <w:pPr>
              <w:rPr>
                <w:rFonts w:cs="Arial"/>
                <w:sz w:val="24"/>
                <w:szCs w:val="24"/>
              </w:rPr>
            </w:pPr>
            <w:r w:rsidRPr="003239F7">
              <w:rPr>
                <w:rFonts w:cs="Arial"/>
                <w:sz w:val="24"/>
                <w:szCs w:val="24"/>
              </w:rPr>
              <w:t>0.12</w:t>
            </w:r>
          </w:p>
        </w:tc>
        <w:tc>
          <w:tcPr>
            <w:tcW w:w="1517" w:type="dxa"/>
          </w:tcPr>
          <w:p w14:paraId="3EB53953" w14:textId="77777777" w:rsidR="005D013B" w:rsidRPr="003239F7" w:rsidRDefault="005D013B" w:rsidP="00297634">
            <w:pPr>
              <w:rPr>
                <w:rFonts w:cs="Arial"/>
                <w:sz w:val="24"/>
                <w:szCs w:val="24"/>
              </w:rPr>
            </w:pPr>
            <w:r w:rsidRPr="003239F7">
              <w:rPr>
                <w:rFonts w:cs="Arial"/>
                <w:sz w:val="24"/>
                <w:szCs w:val="24"/>
              </w:rPr>
              <w:t>1.92</w:t>
            </w:r>
          </w:p>
        </w:tc>
        <w:tc>
          <w:tcPr>
            <w:tcW w:w="1676" w:type="dxa"/>
          </w:tcPr>
          <w:p w14:paraId="4964F89F" w14:textId="77777777" w:rsidR="005D013B" w:rsidRPr="003239F7" w:rsidRDefault="005D013B" w:rsidP="00297634">
            <w:pPr>
              <w:rPr>
                <w:rFonts w:cs="Arial"/>
                <w:sz w:val="24"/>
                <w:szCs w:val="24"/>
              </w:rPr>
            </w:pPr>
            <w:r w:rsidRPr="003239F7">
              <w:rPr>
                <w:rFonts w:cs="Arial"/>
                <w:sz w:val="24"/>
                <w:szCs w:val="24"/>
              </w:rPr>
              <w:t>0.30</w:t>
            </w:r>
          </w:p>
        </w:tc>
      </w:tr>
      <w:tr w:rsidR="005D013B" w:rsidRPr="003239F7" w14:paraId="5544C24A" w14:textId="77777777" w:rsidTr="00353EBF">
        <w:tc>
          <w:tcPr>
            <w:tcW w:w="1030" w:type="dxa"/>
          </w:tcPr>
          <w:p w14:paraId="1E831F99" w14:textId="77777777" w:rsidR="005D013B" w:rsidRPr="003239F7" w:rsidRDefault="005D013B" w:rsidP="00297634">
            <w:pPr>
              <w:rPr>
                <w:rFonts w:cs="Arial"/>
                <w:sz w:val="24"/>
                <w:szCs w:val="24"/>
              </w:rPr>
            </w:pPr>
            <w:r w:rsidRPr="003239F7">
              <w:rPr>
                <w:rFonts w:cs="Arial"/>
                <w:sz w:val="24"/>
                <w:szCs w:val="24"/>
              </w:rPr>
              <w:t>JJA</w:t>
            </w:r>
          </w:p>
        </w:tc>
        <w:tc>
          <w:tcPr>
            <w:tcW w:w="1238" w:type="dxa"/>
          </w:tcPr>
          <w:p w14:paraId="27600554" w14:textId="77777777" w:rsidR="005D013B" w:rsidRPr="003239F7" w:rsidRDefault="005D013B" w:rsidP="00297634">
            <w:pPr>
              <w:rPr>
                <w:rFonts w:cs="Arial"/>
                <w:sz w:val="24"/>
                <w:szCs w:val="24"/>
              </w:rPr>
            </w:pPr>
            <w:r w:rsidRPr="003239F7">
              <w:rPr>
                <w:rFonts w:cs="Arial"/>
                <w:sz w:val="24"/>
                <w:szCs w:val="24"/>
              </w:rPr>
              <w:t>0.13</w:t>
            </w:r>
          </w:p>
        </w:tc>
        <w:tc>
          <w:tcPr>
            <w:tcW w:w="1134" w:type="dxa"/>
          </w:tcPr>
          <w:p w14:paraId="29B92BB4" w14:textId="77777777" w:rsidR="005D013B" w:rsidRPr="003239F7" w:rsidRDefault="005D013B" w:rsidP="00297634">
            <w:pPr>
              <w:rPr>
                <w:rFonts w:cs="Arial"/>
                <w:sz w:val="24"/>
                <w:szCs w:val="24"/>
              </w:rPr>
            </w:pPr>
            <w:r w:rsidRPr="003239F7">
              <w:rPr>
                <w:rFonts w:cs="Arial"/>
                <w:sz w:val="24"/>
                <w:szCs w:val="24"/>
              </w:rPr>
              <w:t>1.89</w:t>
            </w:r>
          </w:p>
        </w:tc>
        <w:tc>
          <w:tcPr>
            <w:tcW w:w="1272" w:type="dxa"/>
          </w:tcPr>
          <w:p w14:paraId="3FCE571B" w14:textId="77777777" w:rsidR="005D013B" w:rsidRPr="003239F7" w:rsidRDefault="005D013B" w:rsidP="00297634">
            <w:pPr>
              <w:rPr>
                <w:rFonts w:cs="Arial"/>
                <w:sz w:val="24"/>
                <w:szCs w:val="24"/>
              </w:rPr>
            </w:pPr>
            <w:r w:rsidRPr="003239F7">
              <w:rPr>
                <w:rFonts w:cs="Arial"/>
                <w:sz w:val="24"/>
                <w:szCs w:val="24"/>
              </w:rPr>
              <w:t>0.77</w:t>
            </w:r>
          </w:p>
        </w:tc>
        <w:tc>
          <w:tcPr>
            <w:tcW w:w="1670" w:type="dxa"/>
          </w:tcPr>
          <w:p w14:paraId="69F081EB" w14:textId="77777777" w:rsidR="005D013B" w:rsidRPr="003239F7" w:rsidRDefault="005D013B" w:rsidP="00297634">
            <w:pPr>
              <w:rPr>
                <w:rFonts w:cs="Arial"/>
                <w:sz w:val="24"/>
                <w:szCs w:val="24"/>
              </w:rPr>
            </w:pPr>
            <w:r w:rsidRPr="003239F7">
              <w:rPr>
                <w:rFonts w:cs="Arial"/>
                <w:sz w:val="24"/>
                <w:szCs w:val="24"/>
              </w:rPr>
              <w:t>0.02</w:t>
            </w:r>
          </w:p>
        </w:tc>
        <w:tc>
          <w:tcPr>
            <w:tcW w:w="1517" w:type="dxa"/>
          </w:tcPr>
          <w:p w14:paraId="4AB50FC7" w14:textId="77777777" w:rsidR="005D013B" w:rsidRPr="003239F7" w:rsidRDefault="005D013B" w:rsidP="00297634">
            <w:pPr>
              <w:rPr>
                <w:rFonts w:cs="Arial"/>
                <w:sz w:val="24"/>
                <w:szCs w:val="24"/>
              </w:rPr>
            </w:pPr>
            <w:r w:rsidRPr="003239F7">
              <w:rPr>
                <w:rFonts w:cs="Arial"/>
                <w:sz w:val="24"/>
                <w:szCs w:val="24"/>
              </w:rPr>
              <w:t>1.76</w:t>
            </w:r>
          </w:p>
        </w:tc>
        <w:tc>
          <w:tcPr>
            <w:tcW w:w="1676" w:type="dxa"/>
          </w:tcPr>
          <w:p w14:paraId="1F2B255A" w14:textId="77777777" w:rsidR="005D013B" w:rsidRPr="003239F7" w:rsidRDefault="005D013B" w:rsidP="00297634">
            <w:pPr>
              <w:rPr>
                <w:rFonts w:cs="Arial"/>
                <w:sz w:val="24"/>
                <w:szCs w:val="24"/>
              </w:rPr>
            </w:pPr>
            <w:r w:rsidRPr="003239F7">
              <w:rPr>
                <w:rFonts w:cs="Arial"/>
                <w:sz w:val="24"/>
                <w:szCs w:val="24"/>
              </w:rPr>
              <w:t>0.11</w:t>
            </w:r>
          </w:p>
        </w:tc>
      </w:tr>
      <w:tr w:rsidR="005D013B" w:rsidRPr="003239F7" w14:paraId="7026926B" w14:textId="77777777" w:rsidTr="00353EBF">
        <w:tc>
          <w:tcPr>
            <w:tcW w:w="1030" w:type="dxa"/>
          </w:tcPr>
          <w:p w14:paraId="49DE6D7E" w14:textId="77777777" w:rsidR="005D013B" w:rsidRPr="003239F7" w:rsidRDefault="005D013B" w:rsidP="00297634">
            <w:pPr>
              <w:rPr>
                <w:rFonts w:cs="Arial"/>
                <w:sz w:val="24"/>
                <w:szCs w:val="24"/>
              </w:rPr>
            </w:pPr>
            <w:r w:rsidRPr="003239F7">
              <w:rPr>
                <w:rFonts w:cs="Arial"/>
                <w:sz w:val="24"/>
                <w:szCs w:val="24"/>
              </w:rPr>
              <w:t>SON</w:t>
            </w:r>
          </w:p>
        </w:tc>
        <w:tc>
          <w:tcPr>
            <w:tcW w:w="1238" w:type="dxa"/>
          </w:tcPr>
          <w:p w14:paraId="751B6817" w14:textId="77777777" w:rsidR="005D013B" w:rsidRPr="003239F7" w:rsidRDefault="005D013B" w:rsidP="00297634">
            <w:pPr>
              <w:rPr>
                <w:rFonts w:cs="Arial"/>
                <w:sz w:val="24"/>
                <w:szCs w:val="24"/>
              </w:rPr>
            </w:pPr>
            <w:r w:rsidRPr="003239F7">
              <w:rPr>
                <w:rFonts w:cs="Arial"/>
                <w:sz w:val="24"/>
                <w:szCs w:val="24"/>
              </w:rPr>
              <w:t>0.18</w:t>
            </w:r>
          </w:p>
        </w:tc>
        <w:tc>
          <w:tcPr>
            <w:tcW w:w="1134" w:type="dxa"/>
          </w:tcPr>
          <w:p w14:paraId="37753B15" w14:textId="77777777" w:rsidR="005D013B" w:rsidRPr="003239F7" w:rsidRDefault="005D013B" w:rsidP="00297634">
            <w:pPr>
              <w:rPr>
                <w:rFonts w:cs="Arial"/>
                <w:sz w:val="24"/>
                <w:szCs w:val="24"/>
              </w:rPr>
            </w:pPr>
            <w:r w:rsidRPr="003239F7">
              <w:rPr>
                <w:rFonts w:cs="Arial"/>
                <w:sz w:val="24"/>
                <w:szCs w:val="24"/>
              </w:rPr>
              <w:t>1.76</w:t>
            </w:r>
          </w:p>
        </w:tc>
        <w:tc>
          <w:tcPr>
            <w:tcW w:w="1272" w:type="dxa"/>
          </w:tcPr>
          <w:p w14:paraId="276870DE" w14:textId="77777777" w:rsidR="005D013B" w:rsidRPr="003239F7" w:rsidRDefault="005D013B" w:rsidP="00297634">
            <w:pPr>
              <w:rPr>
                <w:rFonts w:cs="Arial"/>
                <w:sz w:val="24"/>
                <w:szCs w:val="24"/>
              </w:rPr>
            </w:pPr>
            <w:r w:rsidRPr="003239F7">
              <w:rPr>
                <w:rFonts w:cs="Arial"/>
                <w:sz w:val="24"/>
                <w:szCs w:val="24"/>
              </w:rPr>
              <w:t>0.86</w:t>
            </w:r>
          </w:p>
        </w:tc>
        <w:tc>
          <w:tcPr>
            <w:tcW w:w="1670" w:type="dxa"/>
          </w:tcPr>
          <w:p w14:paraId="6CBEBF20" w14:textId="77777777" w:rsidR="005D013B" w:rsidRPr="003239F7" w:rsidRDefault="005D013B" w:rsidP="00297634">
            <w:pPr>
              <w:rPr>
                <w:rFonts w:cs="Arial"/>
                <w:sz w:val="24"/>
                <w:szCs w:val="24"/>
              </w:rPr>
            </w:pPr>
            <w:r w:rsidRPr="003239F7">
              <w:rPr>
                <w:rFonts w:cs="Arial"/>
                <w:sz w:val="24"/>
                <w:szCs w:val="24"/>
              </w:rPr>
              <w:t>0.06</w:t>
            </w:r>
          </w:p>
        </w:tc>
        <w:tc>
          <w:tcPr>
            <w:tcW w:w="1517" w:type="dxa"/>
          </w:tcPr>
          <w:p w14:paraId="6CB71D97" w14:textId="77777777" w:rsidR="005D013B" w:rsidRPr="003239F7" w:rsidRDefault="005D013B" w:rsidP="00297634">
            <w:pPr>
              <w:rPr>
                <w:rFonts w:cs="Arial"/>
                <w:sz w:val="24"/>
                <w:szCs w:val="24"/>
              </w:rPr>
            </w:pPr>
            <w:r w:rsidRPr="003239F7">
              <w:rPr>
                <w:rFonts w:cs="Arial"/>
                <w:sz w:val="24"/>
                <w:szCs w:val="24"/>
              </w:rPr>
              <w:t>1.74</w:t>
            </w:r>
          </w:p>
        </w:tc>
        <w:tc>
          <w:tcPr>
            <w:tcW w:w="1676" w:type="dxa"/>
          </w:tcPr>
          <w:p w14:paraId="47F72A82" w14:textId="77777777" w:rsidR="005D013B" w:rsidRPr="003239F7" w:rsidRDefault="005D013B" w:rsidP="00297634">
            <w:pPr>
              <w:rPr>
                <w:rFonts w:cs="Arial"/>
                <w:sz w:val="24"/>
                <w:szCs w:val="24"/>
              </w:rPr>
            </w:pPr>
            <w:r w:rsidRPr="003239F7">
              <w:rPr>
                <w:rFonts w:cs="Arial"/>
                <w:sz w:val="24"/>
                <w:szCs w:val="24"/>
              </w:rPr>
              <w:t>0.16</w:t>
            </w:r>
          </w:p>
        </w:tc>
      </w:tr>
    </w:tbl>
    <w:p w14:paraId="67870A57" w14:textId="77777777" w:rsidR="005D013B" w:rsidRPr="003239F7" w:rsidRDefault="005D013B" w:rsidP="000F5331">
      <w:pPr>
        <w:spacing w:after="0" w:line="360" w:lineRule="auto"/>
        <w:jc w:val="both"/>
        <w:rPr>
          <w:bCs/>
          <w:sz w:val="24"/>
          <w:szCs w:val="24"/>
          <w:lang w:val="en-US"/>
        </w:rPr>
      </w:pPr>
    </w:p>
    <w:p w14:paraId="103725A1" w14:textId="7CD17636" w:rsidR="000F5331" w:rsidRPr="003239F7" w:rsidRDefault="00B756B8" w:rsidP="00C84090">
      <w:pPr>
        <w:spacing w:after="0" w:line="360" w:lineRule="auto"/>
        <w:ind w:firstLine="284"/>
        <w:jc w:val="both"/>
        <w:rPr>
          <w:bCs/>
          <w:sz w:val="24"/>
          <w:szCs w:val="24"/>
          <w:lang w:val="en-US"/>
        </w:rPr>
      </w:pPr>
      <w:r w:rsidRPr="003239F7">
        <w:rPr>
          <w:bCs/>
          <w:sz w:val="24"/>
          <w:szCs w:val="24"/>
          <w:lang w:val="en-US"/>
        </w:rPr>
        <w:t xml:space="preserve">Further, </w:t>
      </w:r>
      <w:r w:rsidR="00843A99" w:rsidRPr="00843A99">
        <w:rPr>
          <w:bCs/>
          <w:sz w:val="24"/>
          <w:szCs w:val="24"/>
          <w:lang w:val="en-US"/>
        </w:rPr>
        <w:fldChar w:fldCharType="begin"/>
      </w:r>
      <w:r w:rsidR="00843A99" w:rsidRPr="00843A99">
        <w:rPr>
          <w:bCs/>
          <w:sz w:val="24"/>
          <w:szCs w:val="24"/>
          <w:lang w:val="en-US"/>
        </w:rPr>
        <w:instrText xml:space="preserve"> REF _Ref230252698 \h </w:instrText>
      </w:r>
      <w:r w:rsidR="00843A99">
        <w:rPr>
          <w:bCs/>
          <w:sz w:val="24"/>
          <w:szCs w:val="24"/>
          <w:lang w:val="en-US"/>
        </w:rPr>
        <w:instrText xml:space="preserve"> \* MERGEFORMAT </w:instrText>
      </w:r>
      <w:r w:rsidR="00843A99" w:rsidRPr="00843A99">
        <w:rPr>
          <w:bCs/>
          <w:sz w:val="24"/>
          <w:szCs w:val="24"/>
          <w:lang w:val="en-US"/>
        </w:rPr>
      </w:r>
      <w:r w:rsidR="00843A99" w:rsidRPr="00843A99">
        <w:rPr>
          <w:bCs/>
          <w:sz w:val="24"/>
          <w:szCs w:val="24"/>
          <w:lang w:val="en-US"/>
        </w:rPr>
        <w:fldChar w:fldCharType="separate"/>
      </w:r>
      <w:r w:rsidR="00843A99" w:rsidRPr="00843A99">
        <w:rPr>
          <w:sz w:val="24"/>
          <w:szCs w:val="24"/>
          <w:lang w:val="en-GB"/>
        </w:rPr>
        <w:t xml:space="preserve">Figure </w:t>
      </w:r>
      <w:r w:rsidR="00843A99" w:rsidRPr="00843A99">
        <w:rPr>
          <w:noProof/>
          <w:sz w:val="24"/>
          <w:szCs w:val="24"/>
          <w:lang w:val="en-GB"/>
        </w:rPr>
        <w:t>3</w:t>
      </w:r>
      <w:r w:rsidR="00843A99" w:rsidRPr="00843A99">
        <w:rPr>
          <w:sz w:val="24"/>
          <w:szCs w:val="24"/>
          <w:lang w:val="en-GB"/>
        </w:rPr>
        <w:noBreakHyphen/>
      </w:r>
      <w:r w:rsidR="00843A99" w:rsidRPr="00843A99">
        <w:rPr>
          <w:noProof/>
          <w:sz w:val="24"/>
          <w:szCs w:val="24"/>
          <w:lang w:val="en-GB"/>
        </w:rPr>
        <w:t>9</w:t>
      </w:r>
      <w:r w:rsidR="00843A99" w:rsidRPr="00843A99">
        <w:rPr>
          <w:bCs/>
          <w:sz w:val="24"/>
          <w:szCs w:val="24"/>
          <w:lang w:val="en-US"/>
        </w:rPr>
        <w:fldChar w:fldCharType="end"/>
      </w:r>
      <w:r w:rsidR="000F5331" w:rsidRPr="003239F7">
        <w:rPr>
          <w:bCs/>
          <w:sz w:val="24"/>
          <w:szCs w:val="24"/>
          <w:lang w:val="en-US"/>
        </w:rPr>
        <w:t xml:space="preserve"> maps the spatial distribution of regression slopes between SD bias and AOD bias, providing insight into regional sensitivity. The largest slopes during DJF are observed over the coastal savannah and southern forest zones, where </w:t>
      </w:r>
      <w:r w:rsidR="00F4072B" w:rsidRPr="003239F7">
        <w:rPr>
          <w:bCs/>
          <w:sz w:val="24"/>
          <w:szCs w:val="24"/>
          <w:lang w:val="en-US"/>
        </w:rPr>
        <w:t xml:space="preserve">dry season </w:t>
      </w:r>
      <w:r w:rsidR="000F5331" w:rsidRPr="003239F7">
        <w:rPr>
          <w:bCs/>
          <w:sz w:val="24"/>
          <w:szCs w:val="24"/>
          <w:lang w:val="en-US"/>
        </w:rPr>
        <w:t xml:space="preserve">biomass burning plumes, urban pollution, and maritime aerosols frequently coexist. These regions also coincide with areas where SARAH-3 tends to overestimate sunshine duration relative to </w:t>
      </w:r>
      <w:proofErr w:type="spellStart"/>
      <w:r w:rsidR="000F5331" w:rsidRPr="003239F7">
        <w:rPr>
          <w:bCs/>
          <w:sz w:val="24"/>
          <w:szCs w:val="24"/>
          <w:lang w:val="en-US"/>
        </w:rPr>
        <w:t>GMet</w:t>
      </w:r>
      <w:proofErr w:type="spellEnd"/>
      <w:r w:rsidR="000F5331" w:rsidRPr="003239F7">
        <w:rPr>
          <w:bCs/>
          <w:sz w:val="24"/>
          <w:szCs w:val="24"/>
          <w:lang w:val="en-US"/>
        </w:rPr>
        <w:t xml:space="preserve"> observations. Northern savannah stations exhibit comparatively lower slopes, possibly </w:t>
      </w:r>
      <w:r w:rsidR="00864747" w:rsidRPr="00864747">
        <w:rPr>
          <w:bCs/>
          <w:sz w:val="24"/>
          <w:szCs w:val="24"/>
          <w:lang w:val="en-US"/>
        </w:rPr>
        <w:t xml:space="preserve">caused by </w:t>
      </w:r>
      <w:r w:rsidR="000F5331" w:rsidRPr="003239F7">
        <w:rPr>
          <w:bCs/>
          <w:sz w:val="24"/>
          <w:szCs w:val="24"/>
          <w:lang w:val="en-US"/>
        </w:rPr>
        <w:t>differences in aerosol type, vertical distribution, or surface albedo effects.</w:t>
      </w:r>
    </w:p>
    <w:p w14:paraId="551F294E" w14:textId="77777777" w:rsidR="00F4072B" w:rsidRPr="003239F7" w:rsidRDefault="00F4072B" w:rsidP="00F4072B">
      <w:pPr>
        <w:spacing w:after="0" w:line="360" w:lineRule="auto"/>
        <w:jc w:val="both"/>
        <w:rPr>
          <w:bCs/>
          <w:sz w:val="24"/>
          <w:szCs w:val="24"/>
          <w:lang w:val="en-US"/>
        </w:rPr>
      </w:pPr>
      <w:r w:rsidRPr="003239F7">
        <w:rPr>
          <w:bCs/>
          <w:sz w:val="24"/>
          <w:szCs w:val="24"/>
          <w:lang w:val="en-US"/>
        </w:rPr>
        <w:t>During JJA, regression slopes are uniformly low across all regions, reinforcing the weak coupling observed in the correlation analysis. The modest recovery of slopes in SON again highlights the transition back toward aerosol-sensitive conditions.</w:t>
      </w:r>
    </w:p>
    <w:p w14:paraId="33325686" w14:textId="278080DA" w:rsidR="005D013B" w:rsidRPr="003239F7" w:rsidRDefault="002F7EC0" w:rsidP="00C84090">
      <w:pPr>
        <w:spacing w:after="0" w:line="360" w:lineRule="auto"/>
        <w:ind w:firstLine="284"/>
        <w:jc w:val="both"/>
        <w:rPr>
          <w:bCs/>
          <w:sz w:val="24"/>
          <w:szCs w:val="24"/>
          <w:lang w:val="en-US"/>
        </w:rPr>
      </w:pPr>
      <w:r w:rsidRPr="003239F7">
        <w:rPr>
          <w:bCs/>
          <w:sz w:val="24"/>
          <w:szCs w:val="24"/>
          <w:lang w:val="en-US"/>
        </w:rPr>
        <w:t xml:space="preserve">The observed coupling between sunshine duration bias and aerosol loading is physically consistent with the radiative principles underpinning the WMO sunshine duration definition, which relies on a direct solar irradiance threshold. Aerosols can attenuate direct solar radiation without necessarily producing optically thick clouds detectable by satellite cloud masks, leading to misclassification of marginal sunshine conditions. If aerosol absorption or scattering is underestimated in the retrieval chain, </w:t>
      </w:r>
      <w:r w:rsidRPr="003239F7">
        <w:rPr>
          <w:bCs/>
          <w:sz w:val="24"/>
          <w:szCs w:val="24"/>
          <w:lang w:val="en-US"/>
        </w:rPr>
        <w:lastRenderedPageBreak/>
        <w:t>satellite products may overestimate sunshine duration, particularly under dry, hazy conditions.</w:t>
      </w:r>
    </w:p>
    <w:p w14:paraId="2D436D6D" w14:textId="261AF1FF" w:rsidR="00141707" w:rsidRDefault="000F5331" w:rsidP="00141707">
      <w:pPr>
        <w:spacing w:after="0" w:line="360" w:lineRule="auto"/>
        <w:jc w:val="both"/>
        <w:rPr>
          <w:bCs/>
          <w:sz w:val="24"/>
          <w:szCs w:val="24"/>
          <w:lang w:val="en-US"/>
        </w:rPr>
      </w:pPr>
      <w:r w:rsidRPr="003239F7">
        <w:rPr>
          <w:bCs/>
          <w:sz w:val="24"/>
          <w:szCs w:val="24"/>
          <w:lang w:val="en-US"/>
        </w:rPr>
        <w:t xml:space="preserve">These </w:t>
      </w:r>
      <w:r w:rsidR="002F7EC0" w:rsidRPr="003239F7">
        <w:rPr>
          <w:bCs/>
          <w:sz w:val="24"/>
          <w:szCs w:val="24"/>
          <w:lang w:val="en-US"/>
        </w:rPr>
        <w:t>results suggest</w:t>
      </w:r>
      <w:r w:rsidRPr="003239F7">
        <w:rPr>
          <w:bCs/>
          <w:sz w:val="24"/>
          <w:szCs w:val="24"/>
          <w:lang w:val="en-US"/>
        </w:rPr>
        <w:t xml:space="preserve"> that improving aerosol characterization</w:t>
      </w:r>
      <w:r w:rsidR="002F7EC0" w:rsidRPr="003239F7">
        <w:rPr>
          <w:bCs/>
          <w:sz w:val="24"/>
          <w:szCs w:val="24"/>
          <w:lang w:val="en-US"/>
        </w:rPr>
        <w:t xml:space="preserve"> </w:t>
      </w:r>
      <w:r w:rsidRPr="003239F7">
        <w:rPr>
          <w:bCs/>
          <w:sz w:val="24"/>
          <w:szCs w:val="24"/>
          <w:lang w:val="en-US"/>
        </w:rPr>
        <w:t>could substantially reduce sunshine duration biases in SARAH-type products over West Africa. The results also underscore the importance of seasonally stratified validation, as annual-mean performance metrics can obscure strong regime-dependent errors.</w:t>
      </w:r>
    </w:p>
    <w:p w14:paraId="72C29D9F" w14:textId="77777777" w:rsidR="003A24DE" w:rsidRDefault="003A24DE" w:rsidP="00141707">
      <w:pPr>
        <w:spacing w:after="0" w:line="360" w:lineRule="auto"/>
        <w:jc w:val="both"/>
        <w:rPr>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C36E71" w:rsidRPr="003239F7" w14:paraId="14FA19D5" w14:textId="77777777" w:rsidTr="000D3089">
        <w:tc>
          <w:tcPr>
            <w:tcW w:w="9288" w:type="dxa"/>
          </w:tcPr>
          <w:p w14:paraId="6E1ACB67" w14:textId="77777777" w:rsidR="00C36E71" w:rsidRPr="003239F7" w:rsidRDefault="00C36E71" w:rsidP="000D3089">
            <w:pPr>
              <w:spacing w:line="360" w:lineRule="auto"/>
              <w:jc w:val="both"/>
              <w:rPr>
                <w:bCs/>
                <w:sz w:val="24"/>
                <w:szCs w:val="24"/>
                <w:lang w:val="en-US"/>
              </w:rPr>
            </w:pPr>
            <w:r w:rsidRPr="003239F7">
              <w:rPr>
                <w:noProof/>
              </w:rPr>
              <w:drawing>
                <wp:inline distT="0" distB="0" distL="0" distR="0" wp14:anchorId="7873A161" wp14:editId="07030AB7">
                  <wp:extent cx="5760720" cy="4793615"/>
                  <wp:effectExtent l="0" t="0" r="0" b="6985"/>
                  <wp:docPr id="77055455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0720" cy="4793615"/>
                          </a:xfrm>
                          <a:prstGeom prst="rect">
                            <a:avLst/>
                          </a:prstGeom>
                          <a:noFill/>
                          <a:ln>
                            <a:noFill/>
                          </a:ln>
                        </pic:spPr>
                      </pic:pic>
                    </a:graphicData>
                  </a:graphic>
                </wp:inline>
              </w:drawing>
            </w:r>
          </w:p>
        </w:tc>
      </w:tr>
      <w:tr w:rsidR="00C36E71" w:rsidRPr="0095420C" w14:paraId="5CFD31FD" w14:textId="77777777" w:rsidTr="000D3089">
        <w:tc>
          <w:tcPr>
            <w:tcW w:w="9288" w:type="dxa"/>
          </w:tcPr>
          <w:p w14:paraId="59BDAF5C" w14:textId="7BB9954B" w:rsidR="00C36E71" w:rsidRPr="00591E58" w:rsidRDefault="00591E58" w:rsidP="00591E58">
            <w:pPr>
              <w:pStyle w:val="Beschriftung"/>
              <w:rPr>
                <w:b w:val="0"/>
                <w:bCs w:val="0"/>
                <w:sz w:val="22"/>
                <w:szCs w:val="22"/>
                <w:lang w:val="en-US"/>
              </w:rPr>
            </w:pPr>
            <w:bookmarkStart w:id="44" w:name="_Ref230252698"/>
            <w:bookmarkStart w:id="45" w:name="_Toc230249851"/>
            <w:r w:rsidRPr="00591E58">
              <w:rPr>
                <w:sz w:val="22"/>
                <w:szCs w:val="22"/>
                <w:lang w:val="en-GB"/>
              </w:rPr>
              <w:t xml:space="preserve">Figure </w:t>
            </w:r>
            <w:r w:rsidR="00F52745">
              <w:rPr>
                <w:sz w:val="22"/>
                <w:szCs w:val="22"/>
                <w:lang w:val="en-GB"/>
              </w:rPr>
              <w:fldChar w:fldCharType="begin"/>
            </w:r>
            <w:r w:rsidR="00F52745">
              <w:rPr>
                <w:sz w:val="22"/>
                <w:szCs w:val="22"/>
                <w:lang w:val="en-GB"/>
              </w:rPr>
              <w:instrText xml:space="preserve"> STYLEREF 1 \s </w:instrText>
            </w:r>
            <w:r w:rsidR="00F52745">
              <w:rPr>
                <w:sz w:val="22"/>
                <w:szCs w:val="22"/>
                <w:lang w:val="en-GB"/>
              </w:rPr>
              <w:fldChar w:fldCharType="separate"/>
            </w:r>
            <w:r w:rsidR="00F52745">
              <w:rPr>
                <w:noProof/>
                <w:sz w:val="22"/>
                <w:szCs w:val="22"/>
                <w:lang w:val="en-GB"/>
              </w:rPr>
              <w:t>3</w:t>
            </w:r>
            <w:r w:rsidR="00F52745">
              <w:rPr>
                <w:sz w:val="22"/>
                <w:szCs w:val="22"/>
                <w:lang w:val="en-GB"/>
              </w:rPr>
              <w:fldChar w:fldCharType="end"/>
            </w:r>
            <w:r w:rsidR="00F52745">
              <w:rPr>
                <w:sz w:val="22"/>
                <w:szCs w:val="22"/>
                <w:lang w:val="en-GB"/>
              </w:rPr>
              <w:noBreakHyphen/>
            </w:r>
            <w:r w:rsidR="00F52745">
              <w:rPr>
                <w:sz w:val="22"/>
                <w:szCs w:val="22"/>
                <w:lang w:val="en-GB"/>
              </w:rPr>
              <w:fldChar w:fldCharType="begin"/>
            </w:r>
            <w:r w:rsidR="00F52745">
              <w:rPr>
                <w:sz w:val="22"/>
                <w:szCs w:val="22"/>
                <w:lang w:val="en-GB"/>
              </w:rPr>
              <w:instrText xml:space="preserve"> SEQ Figure \* ARABIC \s 1 </w:instrText>
            </w:r>
            <w:r w:rsidR="00F52745">
              <w:rPr>
                <w:sz w:val="22"/>
                <w:szCs w:val="22"/>
                <w:lang w:val="en-GB"/>
              </w:rPr>
              <w:fldChar w:fldCharType="separate"/>
            </w:r>
            <w:r w:rsidR="00F52745">
              <w:rPr>
                <w:noProof/>
                <w:sz w:val="22"/>
                <w:szCs w:val="22"/>
                <w:lang w:val="en-GB"/>
              </w:rPr>
              <w:t>9</w:t>
            </w:r>
            <w:r w:rsidR="00F52745">
              <w:rPr>
                <w:sz w:val="22"/>
                <w:szCs w:val="22"/>
                <w:lang w:val="en-GB"/>
              </w:rPr>
              <w:fldChar w:fldCharType="end"/>
            </w:r>
            <w:bookmarkEnd w:id="44"/>
            <w:r w:rsidR="00C36E71" w:rsidRPr="00591E58">
              <w:rPr>
                <w:sz w:val="22"/>
                <w:szCs w:val="22"/>
                <w:lang w:val="en-US"/>
              </w:rPr>
              <w:t>:</w:t>
            </w:r>
            <w:r w:rsidR="00C36E71" w:rsidRPr="00591E58">
              <w:rPr>
                <w:b w:val="0"/>
                <w:bCs w:val="0"/>
                <w:sz w:val="22"/>
                <w:szCs w:val="22"/>
                <w:lang w:val="en-US"/>
              </w:rPr>
              <w:t xml:space="preserve"> </w:t>
            </w:r>
            <w:r w:rsidR="006F40BF" w:rsidRPr="00591E58">
              <w:rPr>
                <w:b w:val="0"/>
                <w:bCs w:val="0"/>
                <w:sz w:val="22"/>
                <w:szCs w:val="22"/>
                <w:lang w:val="en-US"/>
              </w:rPr>
              <w:t>Station level s</w:t>
            </w:r>
            <w:r w:rsidR="00C36E71" w:rsidRPr="00591E58">
              <w:rPr>
                <w:b w:val="0"/>
                <w:bCs w:val="0"/>
                <w:sz w:val="22"/>
                <w:szCs w:val="22"/>
                <w:lang w:val="en-US"/>
              </w:rPr>
              <w:t xml:space="preserve">patial </w:t>
            </w:r>
            <w:r w:rsidR="006F40BF" w:rsidRPr="00591E58">
              <w:rPr>
                <w:b w:val="0"/>
                <w:bCs w:val="0"/>
                <w:sz w:val="22"/>
                <w:szCs w:val="22"/>
                <w:lang w:val="en-US"/>
              </w:rPr>
              <w:t>distribution</w:t>
            </w:r>
            <w:r w:rsidR="00C36E71" w:rsidRPr="00591E58">
              <w:rPr>
                <w:b w:val="0"/>
                <w:bCs w:val="0"/>
                <w:sz w:val="22"/>
                <w:szCs w:val="22"/>
                <w:lang w:val="en-US"/>
              </w:rPr>
              <w:t xml:space="preserve"> of the SD bias and AOD bias </w:t>
            </w:r>
            <w:r w:rsidR="006F40BF" w:rsidRPr="00591E58">
              <w:rPr>
                <w:b w:val="0"/>
                <w:bCs w:val="0"/>
                <w:sz w:val="22"/>
                <w:szCs w:val="22"/>
                <w:lang w:val="en-US"/>
              </w:rPr>
              <w:t>slopes</w:t>
            </w:r>
            <w:r w:rsidR="001504A2" w:rsidRPr="00591E58">
              <w:rPr>
                <w:b w:val="0"/>
                <w:bCs w:val="0"/>
                <w:sz w:val="22"/>
                <w:szCs w:val="22"/>
                <w:lang w:val="en-US"/>
              </w:rPr>
              <w:t>.</w:t>
            </w:r>
            <w:bookmarkEnd w:id="45"/>
            <w:r w:rsidR="00C36E71" w:rsidRPr="00591E58">
              <w:rPr>
                <w:b w:val="0"/>
                <w:bCs w:val="0"/>
                <w:sz w:val="22"/>
                <w:szCs w:val="22"/>
                <w:lang w:val="en-US"/>
              </w:rPr>
              <w:t xml:space="preserve"> </w:t>
            </w:r>
          </w:p>
        </w:tc>
      </w:tr>
    </w:tbl>
    <w:p w14:paraId="79FF099C" w14:textId="00FE6B9B" w:rsidR="002F7EC0" w:rsidRPr="003239F7" w:rsidRDefault="002F7EC0" w:rsidP="00591E58">
      <w:pPr>
        <w:pStyle w:val="Beschriftung"/>
        <w:rPr>
          <w:b w:val="0"/>
          <w:bCs w:val="0"/>
          <w:sz w:val="24"/>
          <w:szCs w:val="24"/>
          <w:lang w:val="en-US"/>
        </w:rPr>
      </w:pPr>
    </w:p>
    <w:p w14:paraId="1DBBE3D9" w14:textId="581F8A96" w:rsidR="00F72E97" w:rsidRDefault="00F72E97" w:rsidP="00E15555">
      <w:pPr>
        <w:spacing w:after="0" w:line="360" w:lineRule="auto"/>
        <w:jc w:val="both"/>
        <w:rPr>
          <w:bCs/>
          <w:sz w:val="24"/>
          <w:szCs w:val="24"/>
          <w:lang w:val="en-US"/>
        </w:rPr>
      </w:pPr>
      <w:r w:rsidRPr="00F72E97">
        <w:rPr>
          <w:bCs/>
          <w:sz w:val="24"/>
          <w:szCs w:val="24"/>
          <w:lang w:val="en-US"/>
        </w:rPr>
        <w:t xml:space="preserve">The relatively strong correlations observed during DJF and MAM suggest that MERRA-2 AOD captures aerosol variability that is dynamically linked to </w:t>
      </w:r>
      <w:r w:rsidR="00045363">
        <w:rPr>
          <w:bCs/>
          <w:sz w:val="24"/>
          <w:szCs w:val="24"/>
          <w:lang w:val="en-US"/>
        </w:rPr>
        <w:t>SD</w:t>
      </w:r>
      <w:r w:rsidRPr="00F72E97">
        <w:rPr>
          <w:bCs/>
          <w:sz w:val="24"/>
          <w:szCs w:val="24"/>
          <w:lang w:val="en-US"/>
        </w:rPr>
        <w:t xml:space="preserve"> bias. This supports the suitability of MERRA-2 AOD as a diagnostic variable for understanding and potentially correcting SARAH-3 </w:t>
      </w:r>
      <w:r w:rsidR="00045363">
        <w:rPr>
          <w:bCs/>
          <w:sz w:val="24"/>
          <w:szCs w:val="24"/>
          <w:lang w:val="en-US"/>
        </w:rPr>
        <w:t>SD</w:t>
      </w:r>
      <w:r w:rsidRPr="00F72E97">
        <w:rPr>
          <w:bCs/>
          <w:sz w:val="24"/>
          <w:szCs w:val="24"/>
          <w:lang w:val="en-US"/>
        </w:rPr>
        <w:t xml:space="preserve"> retrieval errors. Incorporating improved aerosol </w:t>
      </w:r>
      <w:r w:rsidRPr="00F72E97">
        <w:rPr>
          <w:bCs/>
          <w:sz w:val="24"/>
          <w:szCs w:val="24"/>
          <w:lang w:val="en-US"/>
        </w:rPr>
        <w:lastRenderedPageBreak/>
        <w:t>representation in future algorithm refinements may therefore enhance SD accuracy over West Africa.</w:t>
      </w:r>
    </w:p>
    <w:p w14:paraId="21BC6C5B" w14:textId="77777777" w:rsidR="008D1514" w:rsidRPr="00F72E97" w:rsidRDefault="008D1514" w:rsidP="00E15555">
      <w:pPr>
        <w:spacing w:after="0" w:line="360" w:lineRule="auto"/>
        <w:jc w:val="both"/>
        <w:rPr>
          <w:bCs/>
          <w:sz w:val="24"/>
          <w:szCs w:val="24"/>
          <w:lang w:val="en-US"/>
        </w:rPr>
      </w:pPr>
    </w:p>
    <w:p w14:paraId="188B14E2" w14:textId="2DDB2AF2" w:rsidR="00E15555" w:rsidRPr="003239F7" w:rsidRDefault="00E15555" w:rsidP="00B0491F">
      <w:pPr>
        <w:pStyle w:val="berschrift2"/>
        <w:rPr>
          <w:lang w:val="en-US"/>
        </w:rPr>
      </w:pPr>
      <w:bookmarkStart w:id="46" w:name="_Toc230247992"/>
      <w:r w:rsidRPr="003239F7">
        <w:rPr>
          <w:lang w:val="en-US"/>
        </w:rPr>
        <w:t>Sunshine Duration Frequency Distribution</w:t>
      </w:r>
      <w:bookmarkEnd w:id="46"/>
    </w:p>
    <w:p w14:paraId="2DB68C4E" w14:textId="10EDF1DF" w:rsidR="003A2488" w:rsidRPr="003239F7" w:rsidRDefault="003A2488" w:rsidP="003A2488">
      <w:pPr>
        <w:spacing w:after="0" w:line="360" w:lineRule="auto"/>
        <w:jc w:val="both"/>
        <w:rPr>
          <w:bCs/>
          <w:sz w:val="24"/>
          <w:szCs w:val="24"/>
          <w:lang w:val="en-US"/>
        </w:rPr>
      </w:pPr>
      <w:r w:rsidRPr="003239F7">
        <w:rPr>
          <w:bCs/>
          <w:sz w:val="24"/>
          <w:szCs w:val="24"/>
          <w:lang w:val="en-US"/>
        </w:rPr>
        <w:t xml:space="preserve">The frequency distribution analysis provides additional insight into the structural differences between SARAH-3 and </w:t>
      </w:r>
      <w:proofErr w:type="spellStart"/>
      <w:r w:rsidRPr="003239F7">
        <w:rPr>
          <w:bCs/>
          <w:sz w:val="24"/>
          <w:szCs w:val="24"/>
          <w:lang w:val="en-US"/>
        </w:rPr>
        <w:t>GMet</w:t>
      </w:r>
      <w:proofErr w:type="spellEnd"/>
      <w:r w:rsidRPr="003239F7">
        <w:rPr>
          <w:bCs/>
          <w:sz w:val="24"/>
          <w:szCs w:val="24"/>
          <w:lang w:val="en-US"/>
        </w:rPr>
        <w:t xml:space="preserve"> SD</w:t>
      </w:r>
      <w:r w:rsidR="00DC216A" w:rsidRPr="003239F7">
        <w:rPr>
          <w:bCs/>
          <w:sz w:val="24"/>
          <w:szCs w:val="24"/>
          <w:lang w:val="en-US"/>
        </w:rPr>
        <w:t xml:space="preserve">. </w:t>
      </w:r>
      <w:r w:rsidR="00843A99" w:rsidRPr="00843A99">
        <w:rPr>
          <w:bCs/>
          <w:sz w:val="24"/>
          <w:szCs w:val="24"/>
          <w:lang w:val="en-US"/>
        </w:rPr>
        <w:fldChar w:fldCharType="begin"/>
      </w:r>
      <w:r w:rsidR="00843A99" w:rsidRPr="00843A99">
        <w:rPr>
          <w:bCs/>
          <w:sz w:val="24"/>
          <w:szCs w:val="24"/>
          <w:lang w:val="en-US"/>
        </w:rPr>
        <w:instrText xml:space="preserve"> REF _Ref230252726 \h </w:instrText>
      </w:r>
      <w:r w:rsidR="00843A99">
        <w:rPr>
          <w:bCs/>
          <w:sz w:val="24"/>
          <w:szCs w:val="24"/>
          <w:lang w:val="en-US"/>
        </w:rPr>
        <w:instrText xml:space="preserve"> \* MERGEFORMAT </w:instrText>
      </w:r>
      <w:r w:rsidR="00843A99" w:rsidRPr="00843A99">
        <w:rPr>
          <w:bCs/>
          <w:sz w:val="24"/>
          <w:szCs w:val="24"/>
          <w:lang w:val="en-US"/>
        </w:rPr>
      </w:r>
      <w:r w:rsidR="00843A99" w:rsidRPr="00843A99">
        <w:rPr>
          <w:bCs/>
          <w:sz w:val="24"/>
          <w:szCs w:val="24"/>
          <w:lang w:val="en-US"/>
        </w:rPr>
        <w:fldChar w:fldCharType="separate"/>
      </w:r>
      <w:r w:rsidR="00843A99" w:rsidRPr="00843A99">
        <w:rPr>
          <w:sz w:val="24"/>
          <w:szCs w:val="24"/>
          <w:lang w:val="en-GB"/>
        </w:rPr>
        <w:t xml:space="preserve">Figure </w:t>
      </w:r>
      <w:r w:rsidR="00843A99" w:rsidRPr="00843A99">
        <w:rPr>
          <w:noProof/>
          <w:sz w:val="24"/>
          <w:szCs w:val="24"/>
          <w:lang w:val="en-GB"/>
        </w:rPr>
        <w:t>3</w:t>
      </w:r>
      <w:r w:rsidR="00843A99" w:rsidRPr="00843A99">
        <w:rPr>
          <w:sz w:val="24"/>
          <w:szCs w:val="24"/>
          <w:lang w:val="en-GB"/>
        </w:rPr>
        <w:noBreakHyphen/>
      </w:r>
      <w:r w:rsidR="00843A99" w:rsidRPr="00843A99">
        <w:rPr>
          <w:noProof/>
          <w:sz w:val="24"/>
          <w:szCs w:val="24"/>
          <w:lang w:val="en-GB"/>
        </w:rPr>
        <w:t>10</w:t>
      </w:r>
      <w:r w:rsidR="00843A99" w:rsidRPr="00843A99">
        <w:rPr>
          <w:bCs/>
          <w:sz w:val="24"/>
          <w:szCs w:val="24"/>
          <w:lang w:val="en-US"/>
        </w:rPr>
        <w:fldChar w:fldCharType="end"/>
      </w:r>
      <w:r w:rsidRPr="003239F7">
        <w:rPr>
          <w:bCs/>
          <w:sz w:val="24"/>
          <w:szCs w:val="24"/>
          <w:lang w:val="en-US"/>
        </w:rPr>
        <w:t xml:space="preserve"> presents the zonal frequency distributions of daily zonal</w:t>
      </w:r>
      <w:r w:rsidR="00C37231" w:rsidRPr="003239F7">
        <w:rPr>
          <w:bCs/>
          <w:sz w:val="24"/>
          <w:szCs w:val="24"/>
          <w:lang w:val="en-US"/>
        </w:rPr>
        <w:t xml:space="preserve"> SD </w:t>
      </w:r>
      <w:r w:rsidRPr="003239F7">
        <w:rPr>
          <w:bCs/>
          <w:sz w:val="24"/>
          <w:szCs w:val="24"/>
          <w:lang w:val="en-US"/>
        </w:rPr>
        <w:t>over the full paired period (1990–2024). Across all zones, both datasets exhibit broadly similar unimodal distributions, with peaks shifting systematically from higher values in the northern Savannah to lower values in the Forest zone, reflecting the well-known latitudinal gradient in cloudiness and moisture availability over</w:t>
      </w:r>
      <w:r w:rsidR="00015DBF" w:rsidRPr="003239F7">
        <w:rPr>
          <w:bCs/>
          <w:sz w:val="24"/>
          <w:szCs w:val="24"/>
          <w:lang w:val="en-US"/>
        </w:rPr>
        <w:t xml:space="preserve"> the region</w:t>
      </w:r>
      <w:r w:rsidRPr="003239F7">
        <w:rPr>
          <w:bCs/>
          <w:sz w:val="24"/>
          <w:szCs w:val="24"/>
          <w:lang w:val="en-US"/>
        </w:rPr>
        <w:t>. This spatial consistency indicates that SARAH-3 successfully captures the large-scale climatic controls on sunshine duration.</w:t>
      </w:r>
    </w:p>
    <w:p w14:paraId="337D514A" w14:textId="09483E65" w:rsidR="003A2488" w:rsidRDefault="003A2488" w:rsidP="00C84090">
      <w:pPr>
        <w:spacing w:after="0" w:line="360" w:lineRule="auto"/>
        <w:ind w:firstLine="284"/>
        <w:jc w:val="both"/>
        <w:rPr>
          <w:bCs/>
          <w:sz w:val="24"/>
          <w:szCs w:val="24"/>
          <w:lang w:val="en-US"/>
        </w:rPr>
      </w:pPr>
      <w:r w:rsidRPr="003239F7">
        <w:rPr>
          <w:bCs/>
          <w:sz w:val="24"/>
          <w:szCs w:val="24"/>
          <w:lang w:val="en-US"/>
        </w:rPr>
        <w:t xml:space="preserve">However, important distributional differences emerge. In all zones, SARAH-3 distributions are systematically shifted toward higher sunshine duration values relative to </w:t>
      </w:r>
      <w:proofErr w:type="spellStart"/>
      <w:r w:rsidRPr="003239F7">
        <w:rPr>
          <w:bCs/>
          <w:sz w:val="24"/>
          <w:szCs w:val="24"/>
          <w:lang w:val="en-US"/>
        </w:rPr>
        <w:t>GMet</w:t>
      </w:r>
      <w:proofErr w:type="spellEnd"/>
      <w:r w:rsidRPr="003239F7">
        <w:rPr>
          <w:bCs/>
          <w:sz w:val="24"/>
          <w:szCs w:val="24"/>
          <w:lang w:val="en-US"/>
        </w:rPr>
        <w:t xml:space="preserve">, as evidenced by higher zonal means and upper-percentile ranges. For example, in the Savannah zone, the mean </w:t>
      </w:r>
      <w:r w:rsidR="00DC216A" w:rsidRPr="003239F7">
        <w:rPr>
          <w:bCs/>
          <w:sz w:val="24"/>
          <w:szCs w:val="24"/>
          <w:lang w:val="en-US"/>
        </w:rPr>
        <w:t>SD</w:t>
      </w:r>
      <w:r w:rsidRPr="003239F7">
        <w:rPr>
          <w:bCs/>
          <w:sz w:val="24"/>
          <w:szCs w:val="24"/>
          <w:lang w:val="en-US"/>
        </w:rPr>
        <w:t xml:space="preserve"> is </w:t>
      </w:r>
      <w:r w:rsidR="00DC216A" w:rsidRPr="003239F7">
        <w:rPr>
          <w:bCs/>
          <w:sz w:val="24"/>
          <w:szCs w:val="24"/>
          <w:lang w:val="en-US"/>
        </w:rPr>
        <w:t>~</w:t>
      </w:r>
      <w:r w:rsidRPr="003239F7">
        <w:rPr>
          <w:bCs/>
          <w:sz w:val="24"/>
          <w:szCs w:val="24"/>
          <w:lang w:val="en-US"/>
        </w:rPr>
        <w:t xml:space="preserve"> 8.32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in SARAH-3 compared to </w:t>
      </w:r>
      <w:r w:rsidR="00AC09FA" w:rsidRPr="003239F7">
        <w:rPr>
          <w:bCs/>
          <w:sz w:val="24"/>
          <w:szCs w:val="24"/>
          <w:lang w:val="en-US"/>
        </w:rPr>
        <w:t xml:space="preserve">~ </w:t>
      </w:r>
      <w:r w:rsidRPr="003239F7">
        <w:rPr>
          <w:bCs/>
          <w:sz w:val="24"/>
          <w:szCs w:val="24"/>
          <w:lang w:val="en-US"/>
        </w:rPr>
        <w:t>7.51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in </w:t>
      </w:r>
      <w:proofErr w:type="spellStart"/>
      <w:r w:rsidRPr="003239F7">
        <w:rPr>
          <w:bCs/>
          <w:sz w:val="24"/>
          <w:szCs w:val="24"/>
          <w:lang w:val="en-US"/>
        </w:rPr>
        <w:t>GMet</w:t>
      </w:r>
      <w:proofErr w:type="spellEnd"/>
      <w:r w:rsidRPr="003239F7">
        <w:rPr>
          <w:bCs/>
          <w:sz w:val="24"/>
          <w:szCs w:val="24"/>
          <w:lang w:val="en-US"/>
        </w:rPr>
        <w:t>, with the SARAH-3 P</w:t>
      </w:r>
      <w:r w:rsidR="00606A0D" w:rsidRPr="003239F7">
        <w:rPr>
          <w:bCs/>
          <w:sz w:val="24"/>
          <w:szCs w:val="24"/>
          <w:lang w:val="en-US"/>
        </w:rPr>
        <w:t>1</w:t>
      </w:r>
      <w:r w:rsidRPr="003239F7">
        <w:rPr>
          <w:bCs/>
          <w:sz w:val="24"/>
          <w:szCs w:val="24"/>
          <w:lang w:val="en-US"/>
        </w:rPr>
        <w:t>0</w:t>
      </w:r>
      <w:r w:rsidR="001C3619" w:rsidRPr="003239F7">
        <w:rPr>
          <w:bCs/>
          <w:sz w:val="24"/>
          <w:szCs w:val="24"/>
          <w:lang w:val="en-US"/>
        </w:rPr>
        <w:t xml:space="preserve"> - </w:t>
      </w:r>
      <w:r w:rsidRPr="003239F7">
        <w:rPr>
          <w:bCs/>
          <w:sz w:val="24"/>
          <w:szCs w:val="24"/>
          <w:lang w:val="en-US"/>
        </w:rPr>
        <w:t>P9</w:t>
      </w:r>
      <w:r w:rsidR="00606A0D" w:rsidRPr="003239F7">
        <w:rPr>
          <w:bCs/>
          <w:sz w:val="24"/>
          <w:szCs w:val="24"/>
          <w:lang w:val="en-US"/>
        </w:rPr>
        <w:t>0</w:t>
      </w:r>
      <w:r w:rsidRPr="003239F7">
        <w:rPr>
          <w:bCs/>
          <w:sz w:val="24"/>
          <w:szCs w:val="24"/>
          <w:lang w:val="en-US"/>
        </w:rPr>
        <w:t xml:space="preserve"> </w:t>
      </w:r>
      <w:r w:rsidR="001C3619" w:rsidRPr="003239F7">
        <w:rPr>
          <w:bCs/>
          <w:sz w:val="24"/>
          <w:szCs w:val="24"/>
          <w:lang w:val="en-US"/>
        </w:rPr>
        <w:t xml:space="preserve">(10th and 90th percentiles) </w:t>
      </w:r>
      <w:r w:rsidRPr="003239F7">
        <w:rPr>
          <w:bCs/>
          <w:sz w:val="24"/>
          <w:szCs w:val="24"/>
          <w:lang w:val="en-US"/>
        </w:rPr>
        <w:t>range extending further into high-sunshine conditions. Similar shifts</w:t>
      </w:r>
      <w:r w:rsidR="008D1514">
        <w:rPr>
          <w:bCs/>
          <w:sz w:val="24"/>
          <w:szCs w:val="24"/>
          <w:lang w:val="en-US"/>
        </w:rPr>
        <w:t xml:space="preserve"> to larger SD values</w:t>
      </w:r>
      <w:r w:rsidRPr="003239F7">
        <w:rPr>
          <w:bCs/>
          <w:sz w:val="24"/>
          <w:szCs w:val="24"/>
          <w:lang w:val="en-US"/>
        </w:rPr>
        <w:t xml:space="preserve"> are observed in the Transitional, Forest, and Coastal Savannah zones. This consistent displacement suggests a systematic positive bias in SARAH-3, particularly in moderate-to-high sunshine regimes.</w:t>
      </w:r>
      <w:r w:rsidR="00126566" w:rsidRPr="003239F7">
        <w:rPr>
          <w:bCs/>
          <w:sz w:val="24"/>
          <w:szCs w:val="24"/>
          <w:lang w:val="en-US"/>
        </w:rPr>
        <w:t xml:space="preserve"> </w:t>
      </w:r>
    </w:p>
    <w:p w14:paraId="4617BA11" w14:textId="1749F1A6" w:rsidR="00A62364" w:rsidRDefault="00A62364">
      <w:pPr>
        <w:rPr>
          <w:bCs/>
          <w:sz w:val="24"/>
          <w:szCs w:val="24"/>
          <w:lang w:val="en-US"/>
        </w:rPr>
      </w:pPr>
      <w:r>
        <w:rPr>
          <w:bCs/>
          <w:sz w:val="24"/>
          <w:szCs w:val="24"/>
          <w:lang w:val="en-US"/>
        </w:rPr>
        <w:br w:type="page"/>
      </w:r>
    </w:p>
    <w:p w14:paraId="097F5F4E" w14:textId="77777777" w:rsidR="008D1514" w:rsidRPr="003239F7" w:rsidRDefault="008D1514" w:rsidP="003A2488">
      <w:pPr>
        <w:spacing w:after="0" w:line="360" w:lineRule="auto"/>
        <w:jc w:val="both"/>
        <w:rPr>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A75F3F" w:rsidRPr="003239F7" w14:paraId="101CD426" w14:textId="77777777" w:rsidTr="00371B76">
        <w:tc>
          <w:tcPr>
            <w:tcW w:w="9288" w:type="dxa"/>
          </w:tcPr>
          <w:p w14:paraId="6EA37718" w14:textId="77777777" w:rsidR="00A75F3F" w:rsidRPr="003239F7" w:rsidRDefault="00A75F3F" w:rsidP="00371B76">
            <w:pPr>
              <w:spacing w:line="360" w:lineRule="auto"/>
              <w:jc w:val="both"/>
              <w:rPr>
                <w:bCs/>
                <w:sz w:val="24"/>
                <w:szCs w:val="24"/>
                <w:lang w:val="en-US"/>
              </w:rPr>
            </w:pPr>
            <w:r w:rsidRPr="003239F7">
              <w:rPr>
                <w:noProof/>
              </w:rPr>
              <w:drawing>
                <wp:inline distT="0" distB="0" distL="0" distR="0" wp14:anchorId="4E438399" wp14:editId="0F1C6CE3">
                  <wp:extent cx="5760720" cy="3034665"/>
                  <wp:effectExtent l="0" t="0" r="0" b="0"/>
                  <wp:docPr id="97326350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720" cy="3034665"/>
                          </a:xfrm>
                          <a:prstGeom prst="rect">
                            <a:avLst/>
                          </a:prstGeom>
                          <a:noFill/>
                          <a:ln>
                            <a:noFill/>
                          </a:ln>
                        </pic:spPr>
                      </pic:pic>
                    </a:graphicData>
                  </a:graphic>
                </wp:inline>
              </w:drawing>
            </w:r>
          </w:p>
        </w:tc>
      </w:tr>
      <w:tr w:rsidR="00A75F3F" w:rsidRPr="00A62364" w14:paraId="48D92A95" w14:textId="77777777" w:rsidTr="00371B76">
        <w:tc>
          <w:tcPr>
            <w:tcW w:w="9288" w:type="dxa"/>
          </w:tcPr>
          <w:p w14:paraId="3D03762B" w14:textId="72176B04" w:rsidR="00A75F3F" w:rsidRPr="00A62364" w:rsidRDefault="00A62364" w:rsidP="00A62364">
            <w:pPr>
              <w:pStyle w:val="Beschriftung"/>
              <w:rPr>
                <w:b w:val="0"/>
                <w:bCs w:val="0"/>
                <w:sz w:val="22"/>
                <w:szCs w:val="22"/>
                <w:lang w:val="en-US"/>
              </w:rPr>
            </w:pPr>
            <w:bookmarkStart w:id="47" w:name="_Ref230252726"/>
            <w:bookmarkStart w:id="48" w:name="_Toc230249852"/>
            <w:r w:rsidRPr="00A62364">
              <w:rPr>
                <w:sz w:val="22"/>
                <w:szCs w:val="22"/>
                <w:lang w:val="en-GB"/>
              </w:rPr>
              <w:t xml:space="preserve">Figure </w:t>
            </w:r>
            <w:r w:rsidR="00F52745">
              <w:rPr>
                <w:sz w:val="22"/>
                <w:szCs w:val="22"/>
                <w:lang w:val="en-GB"/>
              </w:rPr>
              <w:fldChar w:fldCharType="begin"/>
            </w:r>
            <w:r w:rsidR="00F52745">
              <w:rPr>
                <w:sz w:val="22"/>
                <w:szCs w:val="22"/>
                <w:lang w:val="en-GB"/>
              </w:rPr>
              <w:instrText xml:space="preserve"> STYLEREF 1 \s </w:instrText>
            </w:r>
            <w:r w:rsidR="00F52745">
              <w:rPr>
                <w:sz w:val="22"/>
                <w:szCs w:val="22"/>
                <w:lang w:val="en-GB"/>
              </w:rPr>
              <w:fldChar w:fldCharType="separate"/>
            </w:r>
            <w:r w:rsidR="00F52745">
              <w:rPr>
                <w:noProof/>
                <w:sz w:val="22"/>
                <w:szCs w:val="22"/>
                <w:lang w:val="en-GB"/>
              </w:rPr>
              <w:t>3</w:t>
            </w:r>
            <w:r w:rsidR="00F52745">
              <w:rPr>
                <w:sz w:val="22"/>
                <w:szCs w:val="22"/>
                <w:lang w:val="en-GB"/>
              </w:rPr>
              <w:fldChar w:fldCharType="end"/>
            </w:r>
            <w:r w:rsidR="00F52745">
              <w:rPr>
                <w:sz w:val="22"/>
                <w:szCs w:val="22"/>
                <w:lang w:val="en-GB"/>
              </w:rPr>
              <w:noBreakHyphen/>
            </w:r>
            <w:r w:rsidR="00F52745">
              <w:rPr>
                <w:sz w:val="22"/>
                <w:szCs w:val="22"/>
                <w:lang w:val="en-GB"/>
              </w:rPr>
              <w:fldChar w:fldCharType="begin"/>
            </w:r>
            <w:r w:rsidR="00F52745">
              <w:rPr>
                <w:sz w:val="22"/>
                <w:szCs w:val="22"/>
                <w:lang w:val="en-GB"/>
              </w:rPr>
              <w:instrText xml:space="preserve"> SEQ Figure \* ARABIC \s 1 </w:instrText>
            </w:r>
            <w:r w:rsidR="00F52745">
              <w:rPr>
                <w:sz w:val="22"/>
                <w:szCs w:val="22"/>
                <w:lang w:val="en-GB"/>
              </w:rPr>
              <w:fldChar w:fldCharType="separate"/>
            </w:r>
            <w:r w:rsidR="00F52745">
              <w:rPr>
                <w:noProof/>
                <w:sz w:val="22"/>
                <w:szCs w:val="22"/>
                <w:lang w:val="en-GB"/>
              </w:rPr>
              <w:t>10</w:t>
            </w:r>
            <w:r w:rsidR="00F52745">
              <w:rPr>
                <w:sz w:val="22"/>
                <w:szCs w:val="22"/>
                <w:lang w:val="en-GB"/>
              </w:rPr>
              <w:fldChar w:fldCharType="end"/>
            </w:r>
            <w:bookmarkEnd w:id="47"/>
            <w:r w:rsidR="00A75F3F" w:rsidRPr="00A62364">
              <w:rPr>
                <w:sz w:val="22"/>
                <w:szCs w:val="22"/>
                <w:lang w:val="en-US"/>
              </w:rPr>
              <w:t>:</w:t>
            </w:r>
            <w:r w:rsidR="00A75F3F" w:rsidRPr="00A62364">
              <w:rPr>
                <w:b w:val="0"/>
                <w:bCs w:val="0"/>
                <w:sz w:val="22"/>
                <w:szCs w:val="22"/>
                <w:lang w:val="en-US"/>
              </w:rPr>
              <w:t xml:space="preserve"> Zonal comparison of SARAH-3 and </w:t>
            </w:r>
            <w:proofErr w:type="spellStart"/>
            <w:r w:rsidR="00A75F3F" w:rsidRPr="00A62364">
              <w:rPr>
                <w:b w:val="0"/>
                <w:bCs w:val="0"/>
                <w:sz w:val="22"/>
                <w:szCs w:val="22"/>
                <w:lang w:val="en-US"/>
              </w:rPr>
              <w:t>GMet</w:t>
            </w:r>
            <w:proofErr w:type="spellEnd"/>
            <w:r w:rsidR="00A75F3F" w:rsidRPr="00A62364">
              <w:rPr>
                <w:b w:val="0"/>
                <w:bCs w:val="0"/>
                <w:sz w:val="22"/>
                <w:szCs w:val="22"/>
                <w:lang w:val="en-US"/>
              </w:rPr>
              <w:t xml:space="preserve"> SD frequency distribution. P10 - P90 is the 10th and 90th percentiles.</w:t>
            </w:r>
            <w:bookmarkEnd w:id="48"/>
          </w:p>
        </w:tc>
      </w:tr>
    </w:tbl>
    <w:p w14:paraId="0441E2B9" w14:textId="2692CEE9" w:rsidR="00A75F3F" w:rsidRPr="003239F7" w:rsidRDefault="00A75F3F" w:rsidP="00A62364">
      <w:pPr>
        <w:pStyle w:val="Beschriftung"/>
        <w:rPr>
          <w:bCs w:val="0"/>
          <w:sz w:val="24"/>
          <w:szCs w:val="24"/>
          <w:lang w:val="en-US"/>
        </w:rPr>
      </w:pPr>
    </w:p>
    <w:p w14:paraId="57F684D8" w14:textId="27D26C9C" w:rsidR="00CA786D" w:rsidRDefault="00CA786D" w:rsidP="003A2488">
      <w:pPr>
        <w:spacing w:after="0" w:line="360" w:lineRule="auto"/>
        <w:jc w:val="both"/>
        <w:rPr>
          <w:bCs/>
          <w:sz w:val="24"/>
          <w:szCs w:val="24"/>
          <w:lang w:val="en-US"/>
        </w:rPr>
      </w:pPr>
      <w:r w:rsidRPr="003239F7">
        <w:rPr>
          <w:bCs/>
          <w:sz w:val="24"/>
          <w:szCs w:val="24"/>
          <w:lang w:val="en-US"/>
        </w:rPr>
        <w:t xml:space="preserve">The lower tail of the distributions reveals </w:t>
      </w:r>
      <w:r w:rsidR="008D1514">
        <w:rPr>
          <w:bCs/>
          <w:sz w:val="24"/>
          <w:szCs w:val="24"/>
          <w:lang w:val="en-US"/>
        </w:rPr>
        <w:t>another</w:t>
      </w:r>
      <w:r w:rsidRPr="003239F7">
        <w:rPr>
          <w:bCs/>
          <w:sz w:val="24"/>
          <w:szCs w:val="24"/>
          <w:lang w:val="en-US"/>
        </w:rPr>
        <w:t xml:space="preserve"> discrepancy. </w:t>
      </w:r>
      <w:proofErr w:type="spellStart"/>
      <w:r w:rsidRPr="003239F7">
        <w:rPr>
          <w:bCs/>
          <w:sz w:val="24"/>
          <w:szCs w:val="24"/>
          <w:lang w:val="en-US"/>
        </w:rPr>
        <w:t>GMet</w:t>
      </w:r>
      <w:proofErr w:type="spellEnd"/>
      <w:r w:rsidRPr="003239F7">
        <w:rPr>
          <w:bCs/>
          <w:sz w:val="24"/>
          <w:szCs w:val="24"/>
          <w:lang w:val="en-US"/>
        </w:rPr>
        <w:t xml:space="preserve"> exhibits a substantially higher frequency of low-sunshine days (below ~ 2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across all zones, especially in the Forest and Coastal Savannah regions, where persistent cloudiness associated with deep convection and maritime inflow is common. In contrast, SARAH-3 shows a compressed lower tail, with fewer occurrences of very low sunshine duration. This behavior is consistent with known challenges in satellite-based sunshine duration retrievals under optically thick cloud conditions, where partial cloud breaks, sub-pixel heterogeneity, and threshold-based sunshine definitions may lead to an overestimation of sunshine duration (Pfeifroth et al., 2018).</w:t>
      </w:r>
      <w:r w:rsidR="009A613A">
        <w:rPr>
          <w:bCs/>
          <w:sz w:val="24"/>
          <w:szCs w:val="24"/>
          <w:lang w:val="en-US"/>
        </w:rPr>
        <w:t xml:space="preserve"> </w:t>
      </w:r>
    </w:p>
    <w:p w14:paraId="4343B170" w14:textId="2010D9AE" w:rsidR="00A75F3F" w:rsidRPr="003239F7" w:rsidRDefault="0026685B" w:rsidP="00C84090">
      <w:pPr>
        <w:spacing w:after="0" w:line="360" w:lineRule="auto"/>
        <w:ind w:firstLine="284"/>
        <w:jc w:val="both"/>
        <w:rPr>
          <w:bCs/>
          <w:sz w:val="24"/>
          <w:szCs w:val="24"/>
          <w:lang w:val="en-US"/>
        </w:rPr>
      </w:pPr>
      <w:r w:rsidRPr="003239F7">
        <w:rPr>
          <w:bCs/>
          <w:sz w:val="24"/>
          <w:szCs w:val="24"/>
          <w:lang w:val="en-US"/>
        </w:rPr>
        <w:t xml:space="preserve">These distributional differences are further highlighted in </w:t>
      </w:r>
      <w:r w:rsidR="00843A99" w:rsidRPr="00843A99">
        <w:rPr>
          <w:bCs/>
          <w:sz w:val="24"/>
          <w:szCs w:val="24"/>
          <w:lang w:val="en-US"/>
        </w:rPr>
        <w:fldChar w:fldCharType="begin"/>
      </w:r>
      <w:r w:rsidR="00843A99" w:rsidRPr="00843A99">
        <w:rPr>
          <w:bCs/>
          <w:sz w:val="24"/>
          <w:szCs w:val="24"/>
          <w:lang w:val="en-US"/>
        </w:rPr>
        <w:instrText xml:space="preserve"> REF _Ref230252754 \h  \* MERGEFORMAT </w:instrText>
      </w:r>
      <w:r w:rsidR="00843A99" w:rsidRPr="00843A99">
        <w:rPr>
          <w:bCs/>
          <w:sz w:val="24"/>
          <w:szCs w:val="24"/>
          <w:lang w:val="en-US"/>
        </w:rPr>
      </w:r>
      <w:r w:rsidR="00843A99" w:rsidRPr="00843A99">
        <w:rPr>
          <w:bCs/>
          <w:sz w:val="24"/>
          <w:szCs w:val="24"/>
          <w:lang w:val="en-US"/>
        </w:rPr>
        <w:fldChar w:fldCharType="separate"/>
      </w:r>
      <w:r w:rsidR="00843A99" w:rsidRPr="00843A99">
        <w:rPr>
          <w:bCs/>
          <w:sz w:val="24"/>
          <w:szCs w:val="24"/>
          <w:lang w:val="en-GB"/>
        </w:rPr>
        <w:t xml:space="preserve">Figure </w:t>
      </w:r>
      <w:r w:rsidR="00843A99" w:rsidRPr="00843A99">
        <w:rPr>
          <w:bCs/>
          <w:noProof/>
          <w:sz w:val="24"/>
          <w:szCs w:val="24"/>
          <w:lang w:val="en-GB"/>
        </w:rPr>
        <w:t>3</w:t>
      </w:r>
      <w:r w:rsidR="00843A99" w:rsidRPr="00843A99">
        <w:rPr>
          <w:bCs/>
          <w:sz w:val="24"/>
          <w:szCs w:val="24"/>
          <w:lang w:val="en-GB"/>
        </w:rPr>
        <w:noBreakHyphen/>
      </w:r>
      <w:r w:rsidR="00843A99" w:rsidRPr="00843A99">
        <w:rPr>
          <w:bCs/>
          <w:noProof/>
          <w:sz w:val="24"/>
          <w:szCs w:val="24"/>
          <w:lang w:val="en-GB"/>
        </w:rPr>
        <w:t>11</w:t>
      </w:r>
      <w:r w:rsidR="00843A99" w:rsidRPr="00843A99">
        <w:rPr>
          <w:bCs/>
          <w:sz w:val="24"/>
          <w:szCs w:val="24"/>
          <w:lang w:val="en-US"/>
        </w:rPr>
        <w:fldChar w:fldCharType="end"/>
      </w:r>
      <w:r w:rsidRPr="003239F7">
        <w:rPr>
          <w:bCs/>
          <w:sz w:val="24"/>
          <w:szCs w:val="24"/>
          <w:lang w:val="en-US"/>
        </w:rPr>
        <w:t xml:space="preserve">, which focuses explicitly on Coastal Savannah JJA days for which </w:t>
      </w:r>
      <w:proofErr w:type="spellStart"/>
      <w:r w:rsidRPr="003239F7">
        <w:rPr>
          <w:bCs/>
          <w:sz w:val="24"/>
          <w:szCs w:val="24"/>
          <w:lang w:val="en-US"/>
        </w:rPr>
        <w:t>GMet</w:t>
      </w:r>
      <w:proofErr w:type="spellEnd"/>
      <w:r w:rsidRPr="003239F7">
        <w:rPr>
          <w:bCs/>
          <w:sz w:val="24"/>
          <w:szCs w:val="24"/>
          <w:lang w:val="en-US"/>
        </w:rPr>
        <w:t xml:space="preserve"> reports SD below 1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Under these conditions, </w:t>
      </w:r>
      <w:proofErr w:type="spellStart"/>
      <w:r w:rsidRPr="003239F7">
        <w:rPr>
          <w:bCs/>
          <w:sz w:val="24"/>
          <w:szCs w:val="24"/>
          <w:lang w:val="en-US"/>
        </w:rPr>
        <w:t>GMet</w:t>
      </w:r>
      <w:proofErr w:type="spellEnd"/>
      <w:r w:rsidRPr="003239F7">
        <w:rPr>
          <w:bCs/>
          <w:sz w:val="24"/>
          <w:szCs w:val="24"/>
          <w:lang w:val="en-US"/>
        </w:rPr>
        <w:t xml:space="preserve"> measurements cluster tightly near zero, with a mean of 0.42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reflecting persistent low-level cloud cover, marine stratocumulus, and monsoon-related overcast conditions typical of the West African coastal zone during boreal summer. In contrast, SARAH-3 reports a markedly broader distribution, with a mean of 1.63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and a substantial fraction of cases exceeding 1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(61%), 2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(31%), and even 4 h day</w:t>
      </w:r>
      <w:r w:rsidRPr="003239F7">
        <w:rPr>
          <w:rFonts w:ascii="Cambria Math" w:hAnsi="Cambria Math" w:cs="Cambria Math"/>
          <w:bCs/>
          <w:sz w:val="24"/>
          <w:szCs w:val="24"/>
          <w:lang w:val="en-US"/>
        </w:rPr>
        <w:t>⁻</w:t>
      </w:r>
      <w:r w:rsidRPr="003239F7">
        <w:rPr>
          <w:rFonts w:cs="Arial"/>
          <w:bCs/>
          <w:sz w:val="24"/>
          <w:szCs w:val="24"/>
          <w:lang w:val="en-US"/>
        </w:rPr>
        <w:t>¹</w:t>
      </w:r>
      <w:r w:rsidRPr="003239F7">
        <w:rPr>
          <w:bCs/>
          <w:sz w:val="24"/>
          <w:szCs w:val="24"/>
          <w:lang w:val="en-US"/>
        </w:rPr>
        <w:t xml:space="preserve"> (6%).</w:t>
      </w:r>
    </w:p>
    <w:p w14:paraId="38F3E5A6" w14:textId="3170DAC0" w:rsidR="005305E6" w:rsidRPr="003239F7" w:rsidRDefault="005305E6" w:rsidP="005305E6">
      <w:pPr>
        <w:spacing w:after="0" w:line="360" w:lineRule="auto"/>
        <w:jc w:val="both"/>
        <w:rPr>
          <w:bCs/>
          <w:sz w:val="24"/>
          <w:szCs w:val="24"/>
          <w:lang w:val="en-US"/>
        </w:rPr>
      </w:pPr>
      <w:r w:rsidRPr="003239F7">
        <w:rPr>
          <w:bCs/>
          <w:sz w:val="24"/>
          <w:szCs w:val="24"/>
          <w:lang w:val="en-US"/>
        </w:rPr>
        <w:lastRenderedPageBreak/>
        <w:t xml:space="preserve">This divergence provides strong evidence that SARAH-3 systematically overestimates SD during heavily overcast conditions. Physically, this behavior likely arises from a combination of factors. First, the </w:t>
      </w:r>
      <w:proofErr w:type="spellStart"/>
      <w:r w:rsidRPr="003239F7">
        <w:rPr>
          <w:bCs/>
          <w:sz w:val="24"/>
          <w:szCs w:val="24"/>
          <w:lang w:val="en-US"/>
        </w:rPr>
        <w:t>Heliosat</w:t>
      </w:r>
      <w:proofErr w:type="spellEnd"/>
      <w:r w:rsidRPr="003239F7">
        <w:rPr>
          <w:bCs/>
          <w:sz w:val="24"/>
          <w:szCs w:val="24"/>
          <w:lang w:val="en-US"/>
        </w:rPr>
        <w:t xml:space="preserve">-based approach relies on cloud index and irradiance thresholds that may not fully resolve low-sun conditions associated with </w:t>
      </w:r>
      <w:r w:rsidRPr="009E7CFB">
        <w:rPr>
          <w:bCs/>
          <w:sz w:val="24"/>
          <w:szCs w:val="24"/>
          <w:lang w:val="en-US"/>
        </w:rPr>
        <w:t xml:space="preserve">broken stratiform cloud decks or thin cloud layers common in coastal West Africa. </w:t>
      </w:r>
      <w:r w:rsidR="00864747" w:rsidRPr="009E7CFB">
        <w:rPr>
          <w:bCs/>
          <w:sz w:val="24"/>
          <w:szCs w:val="24"/>
          <w:lang w:val="en-US"/>
        </w:rPr>
        <w:t>Second, geostationary satellite retrievals may exhibit non-linear threshold effects under predominantly cloudy conditions, where small cloud gaps within overcast scenes intermittently elevate irradiance estimates above sunshine detection thresholds</w:t>
      </w:r>
      <w:r w:rsidRPr="009E7CFB">
        <w:rPr>
          <w:bCs/>
          <w:sz w:val="24"/>
          <w:szCs w:val="24"/>
          <w:lang w:val="en-US"/>
        </w:rPr>
        <w:t>. Third</w:t>
      </w:r>
      <w:r w:rsidRPr="003239F7">
        <w:rPr>
          <w:bCs/>
          <w:sz w:val="24"/>
          <w:szCs w:val="24"/>
          <w:lang w:val="en-US"/>
        </w:rPr>
        <w:t>, aerosol–cloud interactions, particularly during the monsoon season, may alter radiative properties in ways that challenge satellite cloud discrimination algorithms (</w:t>
      </w:r>
      <w:r w:rsidR="004277AA" w:rsidRPr="003239F7">
        <w:rPr>
          <w:bCs/>
          <w:sz w:val="24"/>
          <w:szCs w:val="24"/>
          <w:lang w:val="en-US"/>
        </w:rPr>
        <w:t>Pfeifroth et al., 2024; Pfeifroth et al., 2018</w:t>
      </w:r>
      <w:r w:rsidRPr="003239F7">
        <w:rPr>
          <w:bCs/>
          <w:sz w:val="24"/>
          <w:szCs w:val="24"/>
          <w:lang w:val="en-US"/>
        </w:rPr>
        <w:t>).</w:t>
      </w:r>
      <w:r w:rsidR="00785975">
        <w:rPr>
          <w:bCs/>
          <w:sz w:val="24"/>
          <w:szCs w:val="24"/>
          <w:lang w:val="en-US"/>
        </w:rPr>
        <w:t xml:space="preserve"> </w:t>
      </w:r>
    </w:p>
    <w:p w14:paraId="768FD034" w14:textId="04802EC4" w:rsidR="00D65E80" w:rsidRDefault="00D65E80" w:rsidP="00C84090">
      <w:pPr>
        <w:spacing w:after="0" w:line="360" w:lineRule="auto"/>
        <w:ind w:firstLine="284"/>
        <w:jc w:val="both"/>
        <w:rPr>
          <w:bCs/>
          <w:sz w:val="24"/>
          <w:szCs w:val="24"/>
          <w:lang w:val="en-US"/>
        </w:rPr>
      </w:pPr>
      <w:r w:rsidRPr="003239F7">
        <w:rPr>
          <w:bCs/>
          <w:sz w:val="24"/>
          <w:szCs w:val="24"/>
          <w:lang w:val="en-US"/>
        </w:rPr>
        <w:t xml:space="preserve">Importantly, the results in </w:t>
      </w:r>
      <w:r w:rsidR="00843A99" w:rsidRPr="00843A99">
        <w:rPr>
          <w:bCs/>
          <w:sz w:val="24"/>
          <w:szCs w:val="24"/>
          <w:lang w:val="en-US"/>
        </w:rPr>
        <w:fldChar w:fldCharType="begin"/>
      </w:r>
      <w:r w:rsidR="00843A99" w:rsidRPr="00843A99">
        <w:rPr>
          <w:bCs/>
          <w:sz w:val="24"/>
          <w:szCs w:val="24"/>
          <w:lang w:val="en-US"/>
        </w:rPr>
        <w:instrText xml:space="preserve"> REF _Ref230252698 \h </w:instrText>
      </w:r>
      <w:r w:rsidR="00843A99">
        <w:rPr>
          <w:bCs/>
          <w:sz w:val="24"/>
          <w:szCs w:val="24"/>
          <w:lang w:val="en-US"/>
        </w:rPr>
        <w:instrText xml:space="preserve"> \* MERGEFORMAT </w:instrText>
      </w:r>
      <w:r w:rsidR="00843A99" w:rsidRPr="00843A99">
        <w:rPr>
          <w:bCs/>
          <w:sz w:val="24"/>
          <w:szCs w:val="24"/>
          <w:lang w:val="en-US"/>
        </w:rPr>
      </w:r>
      <w:r w:rsidR="00843A99" w:rsidRPr="00843A99">
        <w:rPr>
          <w:bCs/>
          <w:sz w:val="24"/>
          <w:szCs w:val="24"/>
          <w:lang w:val="en-US"/>
        </w:rPr>
        <w:fldChar w:fldCharType="separate"/>
      </w:r>
      <w:r w:rsidR="00843A99" w:rsidRPr="00843A99">
        <w:rPr>
          <w:sz w:val="24"/>
          <w:szCs w:val="24"/>
          <w:lang w:val="en-GB"/>
        </w:rPr>
        <w:t xml:space="preserve">Figure </w:t>
      </w:r>
      <w:r w:rsidR="00843A99" w:rsidRPr="00843A99">
        <w:rPr>
          <w:noProof/>
          <w:sz w:val="24"/>
          <w:szCs w:val="24"/>
          <w:lang w:val="en-GB"/>
        </w:rPr>
        <w:t>3</w:t>
      </w:r>
      <w:r w:rsidR="00843A99" w:rsidRPr="00843A99">
        <w:rPr>
          <w:sz w:val="24"/>
          <w:szCs w:val="24"/>
          <w:lang w:val="en-GB"/>
        </w:rPr>
        <w:noBreakHyphen/>
      </w:r>
      <w:r w:rsidR="00843A99" w:rsidRPr="00843A99">
        <w:rPr>
          <w:noProof/>
          <w:sz w:val="24"/>
          <w:szCs w:val="24"/>
          <w:lang w:val="en-GB"/>
        </w:rPr>
        <w:t>9</w:t>
      </w:r>
      <w:r w:rsidR="00843A99" w:rsidRPr="00843A99">
        <w:rPr>
          <w:bCs/>
          <w:sz w:val="24"/>
          <w:szCs w:val="24"/>
          <w:lang w:val="en-US"/>
        </w:rPr>
        <w:fldChar w:fldCharType="end"/>
      </w:r>
      <w:r w:rsidRPr="00843A99">
        <w:rPr>
          <w:bCs/>
          <w:sz w:val="24"/>
          <w:szCs w:val="24"/>
          <w:lang w:val="en-US"/>
        </w:rPr>
        <w:t xml:space="preserve"> and </w:t>
      </w:r>
      <w:r w:rsidR="00843A99" w:rsidRPr="00843A99">
        <w:rPr>
          <w:bCs/>
          <w:sz w:val="24"/>
          <w:szCs w:val="24"/>
          <w:lang w:val="en-US"/>
        </w:rPr>
        <w:fldChar w:fldCharType="begin"/>
      </w:r>
      <w:r w:rsidR="00843A99" w:rsidRPr="00843A99">
        <w:rPr>
          <w:bCs/>
          <w:sz w:val="24"/>
          <w:szCs w:val="24"/>
          <w:lang w:val="en-US"/>
        </w:rPr>
        <w:instrText xml:space="preserve"> REF _Ref230252726 \h </w:instrText>
      </w:r>
      <w:r w:rsidR="00843A99">
        <w:rPr>
          <w:bCs/>
          <w:sz w:val="24"/>
          <w:szCs w:val="24"/>
          <w:lang w:val="en-US"/>
        </w:rPr>
        <w:instrText xml:space="preserve"> \* MERGEFORMAT </w:instrText>
      </w:r>
      <w:r w:rsidR="00843A99" w:rsidRPr="00843A99">
        <w:rPr>
          <w:bCs/>
          <w:sz w:val="24"/>
          <w:szCs w:val="24"/>
          <w:lang w:val="en-US"/>
        </w:rPr>
      </w:r>
      <w:r w:rsidR="00843A99" w:rsidRPr="00843A99">
        <w:rPr>
          <w:bCs/>
          <w:sz w:val="24"/>
          <w:szCs w:val="24"/>
          <w:lang w:val="en-US"/>
        </w:rPr>
        <w:fldChar w:fldCharType="separate"/>
      </w:r>
      <w:r w:rsidR="00843A99" w:rsidRPr="00843A99">
        <w:rPr>
          <w:sz w:val="24"/>
          <w:szCs w:val="24"/>
          <w:lang w:val="en-GB"/>
        </w:rPr>
        <w:t xml:space="preserve">Figure </w:t>
      </w:r>
      <w:r w:rsidR="00843A99" w:rsidRPr="00843A99">
        <w:rPr>
          <w:noProof/>
          <w:sz w:val="24"/>
          <w:szCs w:val="24"/>
          <w:lang w:val="en-GB"/>
        </w:rPr>
        <w:t>3</w:t>
      </w:r>
      <w:r w:rsidR="00843A99" w:rsidRPr="00843A99">
        <w:rPr>
          <w:sz w:val="24"/>
          <w:szCs w:val="24"/>
          <w:lang w:val="en-GB"/>
        </w:rPr>
        <w:noBreakHyphen/>
      </w:r>
      <w:r w:rsidR="00843A99" w:rsidRPr="00843A99">
        <w:rPr>
          <w:noProof/>
          <w:sz w:val="24"/>
          <w:szCs w:val="24"/>
          <w:lang w:val="en-GB"/>
        </w:rPr>
        <w:t>10</w:t>
      </w:r>
      <w:r w:rsidR="00843A99" w:rsidRPr="00843A99">
        <w:rPr>
          <w:bCs/>
          <w:sz w:val="24"/>
          <w:szCs w:val="24"/>
          <w:lang w:val="en-US"/>
        </w:rPr>
        <w:fldChar w:fldCharType="end"/>
      </w:r>
      <w:r w:rsidRPr="003239F7">
        <w:rPr>
          <w:bCs/>
          <w:sz w:val="24"/>
          <w:szCs w:val="24"/>
          <w:lang w:val="en-US"/>
        </w:rPr>
        <w:t xml:space="preserve"> complement the bias and aerosol-coupling analyses presented in Sections </w:t>
      </w:r>
      <w:r w:rsidR="00843A99">
        <w:rPr>
          <w:bCs/>
          <w:sz w:val="24"/>
          <w:szCs w:val="24"/>
          <w:lang w:val="en-US"/>
        </w:rPr>
        <w:fldChar w:fldCharType="begin"/>
      </w:r>
      <w:r w:rsidR="00843A99">
        <w:rPr>
          <w:bCs/>
          <w:sz w:val="24"/>
          <w:szCs w:val="24"/>
          <w:lang w:val="en-US"/>
        </w:rPr>
        <w:instrText xml:space="preserve"> REF _Ref230252885 \r \h </w:instrText>
      </w:r>
      <w:r w:rsidR="00843A99">
        <w:rPr>
          <w:bCs/>
          <w:sz w:val="24"/>
          <w:szCs w:val="24"/>
          <w:lang w:val="en-US"/>
        </w:rPr>
      </w:r>
      <w:r w:rsidR="00843A99">
        <w:rPr>
          <w:bCs/>
          <w:sz w:val="24"/>
          <w:szCs w:val="24"/>
          <w:lang w:val="en-US"/>
        </w:rPr>
        <w:fldChar w:fldCharType="separate"/>
      </w:r>
      <w:r w:rsidR="00843A99">
        <w:rPr>
          <w:bCs/>
          <w:sz w:val="24"/>
          <w:szCs w:val="24"/>
          <w:lang w:val="en-US"/>
        </w:rPr>
        <w:t>3.2</w:t>
      </w:r>
      <w:r w:rsidR="00843A99">
        <w:rPr>
          <w:bCs/>
          <w:sz w:val="24"/>
          <w:szCs w:val="24"/>
          <w:lang w:val="en-US"/>
        </w:rPr>
        <w:fldChar w:fldCharType="end"/>
      </w:r>
      <w:r w:rsidRPr="003239F7">
        <w:rPr>
          <w:bCs/>
          <w:sz w:val="24"/>
          <w:szCs w:val="24"/>
          <w:lang w:val="en-US"/>
        </w:rPr>
        <w:t xml:space="preserve"> and </w:t>
      </w:r>
      <w:r w:rsidR="00843A99">
        <w:rPr>
          <w:bCs/>
          <w:sz w:val="24"/>
          <w:szCs w:val="24"/>
          <w:lang w:val="en-US"/>
        </w:rPr>
        <w:fldChar w:fldCharType="begin"/>
      </w:r>
      <w:r w:rsidR="00843A99">
        <w:rPr>
          <w:bCs/>
          <w:sz w:val="24"/>
          <w:szCs w:val="24"/>
          <w:lang w:val="en-US"/>
        </w:rPr>
        <w:instrText xml:space="preserve"> REF _Ref230252870 \r \h </w:instrText>
      </w:r>
      <w:r w:rsidR="00843A99">
        <w:rPr>
          <w:bCs/>
          <w:sz w:val="24"/>
          <w:szCs w:val="24"/>
          <w:lang w:val="en-US"/>
        </w:rPr>
      </w:r>
      <w:r w:rsidR="00843A99">
        <w:rPr>
          <w:bCs/>
          <w:sz w:val="24"/>
          <w:szCs w:val="24"/>
          <w:lang w:val="en-US"/>
        </w:rPr>
        <w:fldChar w:fldCharType="separate"/>
      </w:r>
      <w:r w:rsidR="00843A99">
        <w:rPr>
          <w:bCs/>
          <w:sz w:val="24"/>
          <w:szCs w:val="24"/>
          <w:lang w:val="en-US"/>
        </w:rPr>
        <w:t>3.4</w:t>
      </w:r>
      <w:r w:rsidR="00843A99">
        <w:rPr>
          <w:bCs/>
          <w:sz w:val="24"/>
          <w:szCs w:val="24"/>
          <w:lang w:val="en-US"/>
        </w:rPr>
        <w:fldChar w:fldCharType="end"/>
      </w:r>
      <w:r w:rsidRPr="003239F7">
        <w:rPr>
          <w:bCs/>
          <w:sz w:val="24"/>
          <w:szCs w:val="24"/>
          <w:lang w:val="en-US"/>
        </w:rPr>
        <w:t>. The systematic underrepresentation of very low sunshine days in SARAH-3 helps explain the positive mean SD biases observed across all seasons and zones (</w:t>
      </w:r>
      <w:r w:rsidR="00843A99" w:rsidRPr="00843A99">
        <w:rPr>
          <w:bCs/>
          <w:sz w:val="24"/>
          <w:szCs w:val="24"/>
          <w:lang w:val="en-US"/>
        </w:rPr>
        <w:fldChar w:fldCharType="begin"/>
      </w:r>
      <w:r w:rsidR="00843A99" w:rsidRPr="00843A99">
        <w:rPr>
          <w:bCs/>
          <w:sz w:val="24"/>
          <w:szCs w:val="24"/>
          <w:lang w:val="en-US"/>
        </w:rPr>
        <w:instrText xml:space="preserve"> REF _Ref230252403 \h </w:instrText>
      </w:r>
      <w:r w:rsidR="00843A99">
        <w:rPr>
          <w:bCs/>
          <w:sz w:val="24"/>
          <w:szCs w:val="24"/>
          <w:lang w:val="en-US"/>
        </w:rPr>
        <w:instrText xml:space="preserve"> \* MERGEFORMAT </w:instrText>
      </w:r>
      <w:r w:rsidR="00843A99" w:rsidRPr="00843A99">
        <w:rPr>
          <w:bCs/>
          <w:sz w:val="24"/>
          <w:szCs w:val="24"/>
          <w:lang w:val="en-US"/>
        </w:rPr>
      </w:r>
      <w:r w:rsidR="00843A99" w:rsidRPr="00843A99">
        <w:rPr>
          <w:bCs/>
          <w:sz w:val="24"/>
          <w:szCs w:val="24"/>
          <w:lang w:val="en-US"/>
        </w:rPr>
        <w:fldChar w:fldCharType="separate"/>
      </w:r>
      <w:r w:rsidR="00843A99" w:rsidRPr="00843A99">
        <w:rPr>
          <w:sz w:val="24"/>
          <w:szCs w:val="24"/>
          <w:lang w:val="en-GB"/>
        </w:rPr>
        <w:t xml:space="preserve">Table </w:t>
      </w:r>
      <w:r w:rsidR="00843A99" w:rsidRPr="00843A99">
        <w:rPr>
          <w:noProof/>
          <w:sz w:val="24"/>
          <w:szCs w:val="24"/>
          <w:lang w:val="en-GB"/>
        </w:rPr>
        <w:t>3</w:t>
      </w:r>
      <w:r w:rsidR="00843A99" w:rsidRPr="00843A99">
        <w:rPr>
          <w:sz w:val="24"/>
          <w:szCs w:val="24"/>
          <w:lang w:val="en-GB"/>
        </w:rPr>
        <w:noBreakHyphen/>
      </w:r>
      <w:r w:rsidR="00843A99" w:rsidRPr="00843A99">
        <w:rPr>
          <w:noProof/>
          <w:sz w:val="24"/>
          <w:szCs w:val="24"/>
          <w:lang w:val="en-GB"/>
        </w:rPr>
        <w:t>1</w:t>
      </w:r>
      <w:r w:rsidR="00843A99" w:rsidRPr="00843A99">
        <w:rPr>
          <w:bCs/>
          <w:sz w:val="24"/>
          <w:szCs w:val="24"/>
          <w:lang w:val="en-US"/>
        </w:rPr>
        <w:fldChar w:fldCharType="end"/>
      </w:r>
      <w:r w:rsidRPr="003239F7">
        <w:rPr>
          <w:bCs/>
          <w:sz w:val="24"/>
          <w:szCs w:val="24"/>
          <w:lang w:val="en-US"/>
        </w:rPr>
        <w:t>) and the weaker bias–AOD coupling during JJA (</w:t>
      </w:r>
      <w:r w:rsidR="00843A99" w:rsidRPr="00843A99">
        <w:rPr>
          <w:bCs/>
          <w:sz w:val="24"/>
          <w:szCs w:val="24"/>
          <w:lang w:val="en-US"/>
        </w:rPr>
        <w:fldChar w:fldCharType="begin"/>
      </w:r>
      <w:r w:rsidR="00843A99" w:rsidRPr="00843A99">
        <w:rPr>
          <w:bCs/>
          <w:sz w:val="24"/>
          <w:szCs w:val="24"/>
          <w:lang w:val="en-US"/>
        </w:rPr>
        <w:instrText xml:space="preserve"> REF _Ref230252540 \h </w:instrText>
      </w:r>
      <w:r w:rsidR="00843A99">
        <w:rPr>
          <w:bCs/>
          <w:sz w:val="24"/>
          <w:szCs w:val="24"/>
          <w:lang w:val="en-US"/>
        </w:rPr>
        <w:instrText xml:space="preserve"> \* MERGEFORMAT </w:instrText>
      </w:r>
      <w:r w:rsidR="00843A99" w:rsidRPr="00843A99">
        <w:rPr>
          <w:bCs/>
          <w:sz w:val="24"/>
          <w:szCs w:val="24"/>
          <w:lang w:val="en-US"/>
        </w:rPr>
      </w:r>
      <w:r w:rsidR="00843A99" w:rsidRPr="00843A99">
        <w:rPr>
          <w:bCs/>
          <w:sz w:val="24"/>
          <w:szCs w:val="24"/>
          <w:lang w:val="en-US"/>
        </w:rPr>
        <w:fldChar w:fldCharType="separate"/>
      </w:r>
      <w:r w:rsidR="00843A99" w:rsidRPr="00843A99">
        <w:rPr>
          <w:sz w:val="24"/>
          <w:szCs w:val="24"/>
          <w:lang w:val="en-GB"/>
        </w:rPr>
        <w:t xml:space="preserve">Figure </w:t>
      </w:r>
      <w:r w:rsidR="00843A99" w:rsidRPr="00843A99">
        <w:rPr>
          <w:noProof/>
          <w:sz w:val="24"/>
          <w:szCs w:val="24"/>
          <w:lang w:val="en-GB"/>
        </w:rPr>
        <w:t>3</w:t>
      </w:r>
      <w:r w:rsidR="00843A99" w:rsidRPr="00843A99">
        <w:rPr>
          <w:sz w:val="24"/>
          <w:szCs w:val="24"/>
          <w:lang w:val="en-GB"/>
        </w:rPr>
        <w:noBreakHyphen/>
      </w:r>
      <w:r w:rsidR="00843A99" w:rsidRPr="00843A99">
        <w:rPr>
          <w:noProof/>
          <w:sz w:val="24"/>
          <w:szCs w:val="24"/>
          <w:lang w:val="en-GB"/>
        </w:rPr>
        <w:t>6</w:t>
      </w:r>
      <w:r w:rsidR="00843A99" w:rsidRPr="00843A99">
        <w:rPr>
          <w:bCs/>
          <w:sz w:val="24"/>
          <w:szCs w:val="24"/>
          <w:lang w:val="en-US"/>
        </w:rPr>
        <w:fldChar w:fldCharType="end"/>
      </w:r>
      <w:r w:rsidRPr="003239F7">
        <w:rPr>
          <w:bCs/>
          <w:sz w:val="24"/>
          <w:szCs w:val="24"/>
          <w:lang w:val="en-US"/>
        </w:rPr>
        <w:t>), when cloudiness dominates over aerosol radiative effects. Together, these findings suggest that while SARAH-3 performs robustly in representing spatial patterns, seasonal cycles, and long-term trends, caution is warranted when using the dataset to characterize extreme low-sunshine conditions, particularly in coastal and forested regions during the monsoon season.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6B226D" w:rsidRPr="003239F7" w14:paraId="285DE04D" w14:textId="77777777" w:rsidTr="002C1643">
        <w:tc>
          <w:tcPr>
            <w:tcW w:w="9288" w:type="dxa"/>
          </w:tcPr>
          <w:p w14:paraId="68E15A9B" w14:textId="65B92C15" w:rsidR="006B226D" w:rsidRPr="00827FEB" w:rsidRDefault="00AF5A6D" w:rsidP="000D3089">
            <w:pPr>
              <w:spacing w:line="360" w:lineRule="auto"/>
              <w:jc w:val="center"/>
              <w:rPr>
                <w:b/>
                <w:sz w:val="24"/>
                <w:szCs w:val="24"/>
              </w:rPr>
            </w:pPr>
            <w:r>
              <w:rPr>
                <w:noProof/>
              </w:rPr>
              <w:lastRenderedPageBreak/>
              <w:drawing>
                <wp:inline distT="0" distB="0" distL="0" distR="0" wp14:anchorId="742B99D9" wp14:editId="15A5276B">
                  <wp:extent cx="5143862" cy="6438900"/>
                  <wp:effectExtent l="0" t="0" r="0" b="0"/>
                  <wp:docPr id="339519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43862" cy="6438900"/>
                          </a:xfrm>
                          <a:prstGeom prst="rect">
                            <a:avLst/>
                          </a:prstGeom>
                          <a:noFill/>
                          <a:ln>
                            <a:noFill/>
                          </a:ln>
                        </pic:spPr>
                      </pic:pic>
                    </a:graphicData>
                  </a:graphic>
                </wp:inline>
              </w:drawing>
            </w:r>
          </w:p>
        </w:tc>
      </w:tr>
      <w:tr w:rsidR="006B226D" w:rsidRPr="0095420C" w14:paraId="2D178A8D" w14:textId="77777777" w:rsidTr="002C1643">
        <w:tc>
          <w:tcPr>
            <w:tcW w:w="9288" w:type="dxa"/>
          </w:tcPr>
          <w:p w14:paraId="3472A458" w14:textId="1B977E36" w:rsidR="006B226D" w:rsidRPr="00A62364" w:rsidRDefault="00A62364" w:rsidP="00A62364">
            <w:pPr>
              <w:pStyle w:val="Beschriftung"/>
              <w:rPr>
                <w:b w:val="0"/>
                <w:bCs w:val="0"/>
                <w:sz w:val="22"/>
                <w:szCs w:val="22"/>
                <w:lang w:val="en-US"/>
              </w:rPr>
            </w:pPr>
            <w:bookmarkStart w:id="49" w:name="_Ref230252754"/>
            <w:bookmarkStart w:id="50" w:name="_Toc230249853"/>
            <w:r w:rsidRPr="00A62364">
              <w:rPr>
                <w:sz w:val="22"/>
                <w:szCs w:val="22"/>
                <w:lang w:val="en-GB"/>
              </w:rPr>
              <w:t xml:space="preserve">Figure </w:t>
            </w:r>
            <w:r w:rsidR="00F52745">
              <w:rPr>
                <w:sz w:val="22"/>
                <w:szCs w:val="22"/>
                <w:lang w:val="en-GB"/>
              </w:rPr>
              <w:fldChar w:fldCharType="begin"/>
            </w:r>
            <w:r w:rsidR="00F52745">
              <w:rPr>
                <w:sz w:val="22"/>
                <w:szCs w:val="22"/>
                <w:lang w:val="en-GB"/>
              </w:rPr>
              <w:instrText xml:space="preserve"> STYLEREF 1 \s </w:instrText>
            </w:r>
            <w:r w:rsidR="00F52745">
              <w:rPr>
                <w:sz w:val="22"/>
                <w:szCs w:val="22"/>
                <w:lang w:val="en-GB"/>
              </w:rPr>
              <w:fldChar w:fldCharType="separate"/>
            </w:r>
            <w:r w:rsidR="00F52745">
              <w:rPr>
                <w:noProof/>
                <w:sz w:val="22"/>
                <w:szCs w:val="22"/>
                <w:lang w:val="en-GB"/>
              </w:rPr>
              <w:t>3</w:t>
            </w:r>
            <w:r w:rsidR="00F52745">
              <w:rPr>
                <w:sz w:val="22"/>
                <w:szCs w:val="22"/>
                <w:lang w:val="en-GB"/>
              </w:rPr>
              <w:fldChar w:fldCharType="end"/>
            </w:r>
            <w:r w:rsidR="00F52745">
              <w:rPr>
                <w:sz w:val="22"/>
                <w:szCs w:val="22"/>
                <w:lang w:val="en-GB"/>
              </w:rPr>
              <w:noBreakHyphen/>
            </w:r>
            <w:r w:rsidR="00F52745">
              <w:rPr>
                <w:sz w:val="22"/>
                <w:szCs w:val="22"/>
                <w:lang w:val="en-GB"/>
              </w:rPr>
              <w:fldChar w:fldCharType="begin"/>
            </w:r>
            <w:r w:rsidR="00F52745">
              <w:rPr>
                <w:sz w:val="22"/>
                <w:szCs w:val="22"/>
                <w:lang w:val="en-GB"/>
              </w:rPr>
              <w:instrText xml:space="preserve"> SEQ Figure \* ARABIC \s 1 </w:instrText>
            </w:r>
            <w:r w:rsidR="00F52745">
              <w:rPr>
                <w:sz w:val="22"/>
                <w:szCs w:val="22"/>
                <w:lang w:val="en-GB"/>
              </w:rPr>
              <w:fldChar w:fldCharType="separate"/>
            </w:r>
            <w:r w:rsidR="00F52745">
              <w:rPr>
                <w:noProof/>
                <w:sz w:val="22"/>
                <w:szCs w:val="22"/>
                <w:lang w:val="en-GB"/>
              </w:rPr>
              <w:t>11</w:t>
            </w:r>
            <w:r w:rsidR="00F52745">
              <w:rPr>
                <w:sz w:val="22"/>
                <w:szCs w:val="22"/>
                <w:lang w:val="en-GB"/>
              </w:rPr>
              <w:fldChar w:fldCharType="end"/>
            </w:r>
            <w:bookmarkEnd w:id="49"/>
            <w:r w:rsidR="006B226D" w:rsidRPr="00A62364">
              <w:rPr>
                <w:sz w:val="22"/>
                <w:szCs w:val="22"/>
                <w:lang w:val="en-US"/>
              </w:rPr>
              <w:t>:</w:t>
            </w:r>
            <w:r w:rsidR="006B226D" w:rsidRPr="00A62364">
              <w:rPr>
                <w:b w:val="0"/>
                <w:bCs w:val="0"/>
                <w:sz w:val="22"/>
                <w:szCs w:val="22"/>
                <w:lang w:val="en-US"/>
              </w:rPr>
              <w:t xml:space="preserve"> Frequency distribution </w:t>
            </w:r>
            <w:r w:rsidR="006638BE" w:rsidRPr="00A62364">
              <w:rPr>
                <w:b w:val="0"/>
                <w:bCs w:val="0"/>
                <w:sz w:val="22"/>
                <w:szCs w:val="22"/>
                <w:lang w:val="en-US"/>
              </w:rPr>
              <w:t xml:space="preserve">over the Coastal Savannah zone </w:t>
            </w:r>
            <w:r w:rsidR="006B226D" w:rsidRPr="00A62364">
              <w:rPr>
                <w:b w:val="0"/>
                <w:bCs w:val="0"/>
                <w:sz w:val="22"/>
                <w:szCs w:val="22"/>
                <w:lang w:val="en-US"/>
              </w:rPr>
              <w:t xml:space="preserve">in SARAH-3 SD when </w:t>
            </w:r>
            <w:proofErr w:type="spellStart"/>
            <w:r w:rsidR="006B226D" w:rsidRPr="00A62364">
              <w:rPr>
                <w:b w:val="0"/>
                <w:bCs w:val="0"/>
                <w:sz w:val="22"/>
                <w:szCs w:val="22"/>
                <w:lang w:val="en-US"/>
              </w:rPr>
              <w:t>GMet</w:t>
            </w:r>
            <w:proofErr w:type="spellEnd"/>
            <w:r w:rsidR="006B226D" w:rsidRPr="00A62364">
              <w:rPr>
                <w:b w:val="0"/>
                <w:bCs w:val="0"/>
                <w:sz w:val="22"/>
                <w:szCs w:val="22"/>
                <w:lang w:val="en-US"/>
              </w:rPr>
              <w:t xml:space="preserve"> SD &lt; 1 hour</w:t>
            </w:r>
            <w:r w:rsidR="006638BE" w:rsidRPr="00A62364">
              <w:rPr>
                <w:b w:val="0"/>
                <w:bCs w:val="0"/>
                <w:sz w:val="22"/>
                <w:szCs w:val="22"/>
                <w:lang w:val="en-US"/>
              </w:rPr>
              <w:t xml:space="preserve"> (upper figure) and during the JJA season (lower figure).</w:t>
            </w:r>
            <w:bookmarkEnd w:id="50"/>
          </w:p>
        </w:tc>
      </w:tr>
    </w:tbl>
    <w:p w14:paraId="12F400DD" w14:textId="2B83D173" w:rsidR="00712C44" w:rsidRPr="003239F7" w:rsidRDefault="00B0491F" w:rsidP="00B0491F">
      <w:pPr>
        <w:pStyle w:val="berschrift1"/>
        <w:rPr>
          <w:lang w:val="en-US"/>
        </w:rPr>
      </w:pPr>
      <w:bookmarkStart w:id="51" w:name="_Toc230247993"/>
      <w:r>
        <w:rPr>
          <w:lang w:val="en-US"/>
        </w:rPr>
        <w:lastRenderedPageBreak/>
        <w:t>C</w:t>
      </w:r>
      <w:r w:rsidR="00474572" w:rsidRPr="003239F7">
        <w:rPr>
          <w:lang w:val="en-US"/>
        </w:rPr>
        <w:t>onclusions</w:t>
      </w:r>
      <w:bookmarkEnd w:id="51"/>
    </w:p>
    <w:p w14:paraId="35119864" w14:textId="51BFE8D1" w:rsidR="00CD0FBD" w:rsidRPr="003239F7" w:rsidRDefault="00CD0FBD" w:rsidP="00CD0FBD">
      <w:pPr>
        <w:spacing w:after="0" w:line="360" w:lineRule="auto"/>
        <w:jc w:val="both"/>
        <w:rPr>
          <w:bCs/>
          <w:sz w:val="24"/>
          <w:szCs w:val="24"/>
          <w:lang w:val="en-US"/>
        </w:rPr>
      </w:pPr>
      <w:r w:rsidRPr="003239F7">
        <w:rPr>
          <w:bCs/>
          <w:sz w:val="24"/>
          <w:szCs w:val="24"/>
          <w:lang w:val="en-US"/>
        </w:rPr>
        <w:t xml:space="preserve">This </w:t>
      </w:r>
      <w:r w:rsidR="00E37F77" w:rsidRPr="003239F7">
        <w:rPr>
          <w:bCs/>
          <w:sz w:val="24"/>
          <w:szCs w:val="24"/>
          <w:lang w:val="en-US"/>
        </w:rPr>
        <w:t>work aimed to develop a</w:t>
      </w:r>
      <w:r w:rsidRPr="003239F7">
        <w:rPr>
          <w:bCs/>
          <w:sz w:val="24"/>
          <w:szCs w:val="24"/>
          <w:lang w:val="en-US"/>
        </w:rPr>
        <w:t xml:space="preserve"> </w:t>
      </w:r>
      <w:r w:rsidR="00E37F77" w:rsidRPr="003239F7">
        <w:rPr>
          <w:bCs/>
          <w:sz w:val="24"/>
          <w:szCs w:val="24"/>
          <w:lang w:val="en-US"/>
        </w:rPr>
        <w:t xml:space="preserve">robust, </w:t>
      </w:r>
      <w:r w:rsidRPr="003239F7">
        <w:rPr>
          <w:bCs/>
          <w:sz w:val="24"/>
          <w:szCs w:val="24"/>
          <w:lang w:val="en-US"/>
        </w:rPr>
        <w:t xml:space="preserve">multi-decadal evaluation of CM SAF SARAH-3 </w:t>
      </w:r>
      <w:r w:rsidR="006A71D8" w:rsidRPr="003239F7">
        <w:rPr>
          <w:bCs/>
          <w:sz w:val="24"/>
          <w:szCs w:val="24"/>
          <w:lang w:val="en-US"/>
        </w:rPr>
        <w:t>SD</w:t>
      </w:r>
      <w:r w:rsidRPr="003239F7">
        <w:rPr>
          <w:bCs/>
          <w:sz w:val="24"/>
          <w:szCs w:val="24"/>
          <w:lang w:val="en-US"/>
        </w:rPr>
        <w:t xml:space="preserve"> over Ghana</w:t>
      </w:r>
      <w:r w:rsidR="006A71D8" w:rsidRPr="003239F7">
        <w:rPr>
          <w:bCs/>
          <w:sz w:val="24"/>
          <w:szCs w:val="24"/>
          <w:lang w:val="en-US"/>
        </w:rPr>
        <w:t xml:space="preserve"> in West Africa</w:t>
      </w:r>
      <w:r w:rsidRPr="003239F7">
        <w:rPr>
          <w:bCs/>
          <w:sz w:val="24"/>
          <w:szCs w:val="24"/>
          <w:lang w:val="en-US"/>
        </w:rPr>
        <w:t xml:space="preserve"> for the period 1990–2024, integrating ground-based observations from the Ghana Meteorological Agency (</w:t>
      </w:r>
      <w:proofErr w:type="spellStart"/>
      <w:r w:rsidRPr="003239F7">
        <w:rPr>
          <w:bCs/>
          <w:sz w:val="24"/>
          <w:szCs w:val="24"/>
          <w:lang w:val="en-US"/>
        </w:rPr>
        <w:t>GMet</w:t>
      </w:r>
      <w:proofErr w:type="spellEnd"/>
      <w:r w:rsidRPr="003239F7">
        <w:rPr>
          <w:bCs/>
          <w:sz w:val="24"/>
          <w:szCs w:val="24"/>
          <w:lang w:val="en-US"/>
        </w:rPr>
        <w:t>) with satellite-derived climate data records. By combining climatological analysis, trend assessment, bias characterization, aerosol coupling, and distributional diagnostics across distinct climatic zones, the work provides both methodological validation and physical interpretation of SARAH-3 performance in a tropical West African context.</w:t>
      </w:r>
    </w:p>
    <w:p w14:paraId="7F100240" w14:textId="7B6DF067" w:rsidR="00CD0FBD" w:rsidRPr="006A634D" w:rsidRDefault="00CD0FBD" w:rsidP="00CD0FBD">
      <w:pPr>
        <w:spacing w:after="0" w:line="360" w:lineRule="auto"/>
        <w:jc w:val="both"/>
        <w:rPr>
          <w:bCs/>
          <w:sz w:val="24"/>
          <w:szCs w:val="24"/>
          <w:lang w:val="en-US"/>
        </w:rPr>
      </w:pPr>
      <w:r w:rsidRPr="003239F7">
        <w:rPr>
          <w:bCs/>
          <w:sz w:val="24"/>
          <w:szCs w:val="24"/>
          <w:lang w:val="en-US"/>
        </w:rPr>
        <w:t xml:space="preserve">At the climatological scale, SARAH-3 successfully reproduces the broad spatial and seasonal patterns of </w:t>
      </w:r>
      <w:r w:rsidR="007D716E" w:rsidRPr="003239F7">
        <w:rPr>
          <w:bCs/>
          <w:sz w:val="24"/>
          <w:szCs w:val="24"/>
          <w:lang w:val="en-US"/>
        </w:rPr>
        <w:t>SD</w:t>
      </w:r>
      <w:r w:rsidRPr="003239F7">
        <w:rPr>
          <w:bCs/>
          <w:sz w:val="24"/>
          <w:szCs w:val="24"/>
          <w:lang w:val="en-US"/>
        </w:rPr>
        <w:t xml:space="preserve"> across Ghana, capturing the north–south gradient associated with cloudiness, rainfall regimes, and aerosol loading. However, a systematic positive bias relative to </w:t>
      </w:r>
      <w:proofErr w:type="spellStart"/>
      <w:r w:rsidRPr="003239F7">
        <w:rPr>
          <w:bCs/>
          <w:sz w:val="24"/>
          <w:szCs w:val="24"/>
          <w:lang w:val="en-US"/>
        </w:rPr>
        <w:t>GMet</w:t>
      </w:r>
      <w:proofErr w:type="spellEnd"/>
      <w:r w:rsidRPr="003239F7">
        <w:rPr>
          <w:bCs/>
          <w:sz w:val="24"/>
          <w:szCs w:val="24"/>
          <w:lang w:val="en-US"/>
        </w:rPr>
        <w:t xml:space="preserve"> is evident in all seasons, with the largest magnitudes occurring during the dry Harmattan period (DJF) and the smallest during the peak monsoon season (JJA). These seasonal contrasts indicate that SARAH-3 performance is strongly modulated by prevailing atmospheric conditions rather than by static surface </w:t>
      </w:r>
      <w:r w:rsidRPr="006A634D">
        <w:rPr>
          <w:bCs/>
          <w:sz w:val="24"/>
          <w:szCs w:val="24"/>
          <w:lang w:val="en-US"/>
        </w:rPr>
        <w:t>or orbital factors alone.</w:t>
      </w:r>
    </w:p>
    <w:p w14:paraId="24334DDC" w14:textId="1C201521" w:rsidR="00CD0FBD" w:rsidRPr="006A634D" w:rsidRDefault="000D664D" w:rsidP="00CD0FBD">
      <w:pPr>
        <w:spacing w:after="0" w:line="360" w:lineRule="auto"/>
        <w:jc w:val="both"/>
        <w:rPr>
          <w:bCs/>
          <w:sz w:val="24"/>
          <w:szCs w:val="24"/>
          <w:lang w:val="en-US"/>
        </w:rPr>
      </w:pPr>
      <w:r w:rsidRPr="006A634D">
        <w:rPr>
          <w:bCs/>
          <w:sz w:val="24"/>
          <w:szCs w:val="24"/>
          <w:lang w:val="en-US"/>
        </w:rPr>
        <w:t>Long-term trend analysis reveals differences between ground-based and satellite-derived</w:t>
      </w:r>
      <w:r w:rsidR="00E87594" w:rsidRPr="006A634D">
        <w:rPr>
          <w:bCs/>
          <w:sz w:val="24"/>
          <w:szCs w:val="24"/>
          <w:lang w:val="en-US"/>
        </w:rPr>
        <w:t xml:space="preserve"> SD</w:t>
      </w:r>
      <w:r w:rsidRPr="006A634D">
        <w:rPr>
          <w:bCs/>
          <w:sz w:val="24"/>
          <w:szCs w:val="24"/>
          <w:lang w:val="en-US"/>
        </w:rPr>
        <w:t xml:space="preserve">. In general, </w:t>
      </w:r>
      <w:proofErr w:type="spellStart"/>
      <w:r w:rsidRPr="006A634D">
        <w:rPr>
          <w:bCs/>
          <w:sz w:val="24"/>
          <w:szCs w:val="24"/>
          <w:lang w:val="en-US"/>
        </w:rPr>
        <w:t>GMet</w:t>
      </w:r>
      <w:proofErr w:type="spellEnd"/>
      <w:r w:rsidRPr="006A634D">
        <w:rPr>
          <w:bCs/>
          <w:sz w:val="24"/>
          <w:szCs w:val="24"/>
          <w:lang w:val="en-US"/>
        </w:rPr>
        <w:t xml:space="preserve"> observations indicate stronger positive trends in monthly total </w:t>
      </w:r>
      <w:r w:rsidR="00264AE6" w:rsidRPr="006A634D">
        <w:rPr>
          <w:bCs/>
          <w:sz w:val="24"/>
          <w:szCs w:val="24"/>
          <w:lang w:val="en-US"/>
        </w:rPr>
        <w:t>SD</w:t>
      </w:r>
      <w:r w:rsidRPr="006A634D">
        <w:rPr>
          <w:bCs/>
          <w:sz w:val="24"/>
          <w:szCs w:val="24"/>
          <w:lang w:val="en-US"/>
        </w:rPr>
        <w:t xml:space="preserve"> across several stations and climatic zones, whereas SARAH-3 trends are comparatively weaker and spatially smoother. However, these differences should be interpreted cautiously because valid temporal coverage differs between stations and between the two datasets after quality control filtering, and potential inhomogeneities in the surface observations cannot be fully excluded. Consequently, part of the observed trend differences may arise from differences in temporal sampling and data coverage rather than solely from physical inconsistencies between the datasets</w:t>
      </w:r>
      <w:r w:rsidR="00264AE6" w:rsidRPr="006A634D">
        <w:rPr>
          <w:bCs/>
          <w:sz w:val="24"/>
          <w:szCs w:val="24"/>
          <w:lang w:val="en-US"/>
        </w:rPr>
        <w:t>. The relatively weak trends in the zonal mean bias series suggest that SARAH-3 remains comparatively stable relative to the surface observations despite the differing absolute trends identified in the station-level analyses</w:t>
      </w:r>
      <w:r w:rsidR="00CD0FBD" w:rsidRPr="006A634D">
        <w:rPr>
          <w:bCs/>
          <w:sz w:val="24"/>
          <w:szCs w:val="24"/>
          <w:lang w:val="en-US"/>
        </w:rPr>
        <w:t>.</w:t>
      </w:r>
    </w:p>
    <w:p w14:paraId="019D2A13" w14:textId="06B65559" w:rsidR="00CD0FBD" w:rsidRPr="003239F7" w:rsidRDefault="00CD0FBD" w:rsidP="00CD0FBD">
      <w:pPr>
        <w:spacing w:after="0" w:line="360" w:lineRule="auto"/>
        <w:jc w:val="both"/>
        <w:rPr>
          <w:bCs/>
          <w:sz w:val="24"/>
          <w:szCs w:val="24"/>
          <w:lang w:val="en-US"/>
        </w:rPr>
      </w:pPr>
      <w:r w:rsidRPr="006A634D">
        <w:rPr>
          <w:bCs/>
          <w:sz w:val="24"/>
          <w:szCs w:val="24"/>
          <w:lang w:val="en-US"/>
        </w:rPr>
        <w:t xml:space="preserve">A key contribution of this study is the explicit quantification of the coupling between </w:t>
      </w:r>
      <w:r w:rsidR="00B752E0" w:rsidRPr="006A634D">
        <w:rPr>
          <w:bCs/>
          <w:sz w:val="24"/>
          <w:szCs w:val="24"/>
          <w:lang w:val="en-US"/>
        </w:rPr>
        <w:t>SD</w:t>
      </w:r>
      <w:r w:rsidRPr="006A634D">
        <w:rPr>
          <w:bCs/>
          <w:sz w:val="24"/>
          <w:szCs w:val="24"/>
          <w:lang w:val="en-US"/>
        </w:rPr>
        <w:t xml:space="preserve"> </w:t>
      </w:r>
      <w:r w:rsidRPr="003239F7">
        <w:rPr>
          <w:bCs/>
          <w:sz w:val="24"/>
          <w:szCs w:val="24"/>
          <w:lang w:val="en-US"/>
        </w:rPr>
        <w:t>bias and AOD. Strong positive correlations during DJF, together with regression slopes linking SARAH–</w:t>
      </w:r>
      <w:proofErr w:type="spellStart"/>
      <w:r w:rsidRPr="003239F7">
        <w:rPr>
          <w:bCs/>
          <w:sz w:val="24"/>
          <w:szCs w:val="24"/>
          <w:lang w:val="en-US"/>
        </w:rPr>
        <w:t>GMet</w:t>
      </w:r>
      <w:proofErr w:type="spellEnd"/>
      <w:r w:rsidRPr="003239F7">
        <w:rPr>
          <w:bCs/>
          <w:sz w:val="24"/>
          <w:szCs w:val="24"/>
          <w:lang w:val="en-US"/>
        </w:rPr>
        <w:t xml:space="preserve"> sunshine bias to MERRA–SARAH AOD bias, demonstrate that aerosol absorption and scattering exert a first-order control on </w:t>
      </w:r>
      <w:r w:rsidR="00B752E0" w:rsidRPr="003239F7">
        <w:rPr>
          <w:bCs/>
          <w:sz w:val="24"/>
          <w:szCs w:val="24"/>
          <w:lang w:val="en-US"/>
        </w:rPr>
        <w:t>SD</w:t>
      </w:r>
      <w:r w:rsidRPr="003239F7">
        <w:rPr>
          <w:bCs/>
          <w:sz w:val="24"/>
          <w:szCs w:val="24"/>
          <w:lang w:val="en-US"/>
        </w:rPr>
        <w:t xml:space="preserve"> retrieval errors. In </w:t>
      </w:r>
      <w:r w:rsidRPr="003239F7">
        <w:rPr>
          <w:bCs/>
          <w:sz w:val="24"/>
          <w:szCs w:val="24"/>
          <w:lang w:val="en-US"/>
        </w:rPr>
        <w:lastRenderedPageBreak/>
        <w:t>contrast, the weak relationships observed during JJA highlight the dominance of deep convective cloud systems, where cloud optical thickness overwhelms aerosol effects and reduces the sensitivity of SARAH-3 retrievals to aerosol variability.</w:t>
      </w:r>
      <w:r w:rsidR="00B752E0" w:rsidRPr="003239F7">
        <w:rPr>
          <w:bCs/>
          <w:sz w:val="24"/>
          <w:szCs w:val="24"/>
          <w:lang w:val="en-US"/>
        </w:rPr>
        <w:t xml:space="preserve"> </w:t>
      </w:r>
      <w:r w:rsidRPr="003239F7">
        <w:rPr>
          <w:bCs/>
          <w:sz w:val="24"/>
          <w:szCs w:val="24"/>
          <w:lang w:val="en-US"/>
        </w:rPr>
        <w:t xml:space="preserve">Frequency distribution analysis further reveals that SARAH-3 systematically under-detects very low sunshine conditions, particularly over the Coastal Savannah during JJA. Days with near-zero </w:t>
      </w:r>
      <w:r w:rsidR="00B752E0" w:rsidRPr="003239F7">
        <w:rPr>
          <w:bCs/>
          <w:sz w:val="24"/>
          <w:szCs w:val="24"/>
          <w:lang w:val="en-US"/>
        </w:rPr>
        <w:t>SD</w:t>
      </w:r>
      <w:r w:rsidRPr="003239F7">
        <w:rPr>
          <w:bCs/>
          <w:sz w:val="24"/>
          <w:szCs w:val="24"/>
          <w:lang w:val="en-US"/>
        </w:rPr>
        <w:t xml:space="preserve"> in </w:t>
      </w:r>
      <w:proofErr w:type="spellStart"/>
      <w:r w:rsidRPr="003239F7">
        <w:rPr>
          <w:bCs/>
          <w:sz w:val="24"/>
          <w:szCs w:val="24"/>
          <w:lang w:val="en-US"/>
        </w:rPr>
        <w:t>GMet</w:t>
      </w:r>
      <w:proofErr w:type="spellEnd"/>
      <w:r w:rsidRPr="003239F7">
        <w:rPr>
          <w:bCs/>
          <w:sz w:val="24"/>
          <w:szCs w:val="24"/>
          <w:lang w:val="en-US"/>
        </w:rPr>
        <w:t xml:space="preserve"> observations are frequently assigned </w:t>
      </w:r>
      <w:r w:rsidR="00285E92">
        <w:rPr>
          <w:bCs/>
          <w:sz w:val="24"/>
          <w:szCs w:val="24"/>
          <w:lang w:val="en-US"/>
        </w:rPr>
        <w:t>to</w:t>
      </w:r>
      <w:r w:rsidRPr="003239F7">
        <w:rPr>
          <w:bCs/>
          <w:sz w:val="24"/>
          <w:szCs w:val="24"/>
          <w:lang w:val="en-US"/>
        </w:rPr>
        <w:t xml:space="preserve"> values</w:t>
      </w:r>
      <w:r w:rsidR="00285E92">
        <w:rPr>
          <w:bCs/>
          <w:sz w:val="24"/>
          <w:szCs w:val="24"/>
          <w:lang w:val="en-US"/>
        </w:rPr>
        <w:t xml:space="preserve"> larger than </w:t>
      </w:r>
      <w:proofErr w:type="spellStart"/>
      <w:r w:rsidR="00285E92">
        <w:rPr>
          <w:bCs/>
          <w:sz w:val="24"/>
          <w:szCs w:val="24"/>
          <w:lang w:val="en-US"/>
        </w:rPr>
        <w:t>GMet</w:t>
      </w:r>
      <w:proofErr w:type="spellEnd"/>
      <w:r w:rsidR="00285E92">
        <w:rPr>
          <w:bCs/>
          <w:sz w:val="24"/>
          <w:szCs w:val="24"/>
          <w:lang w:val="en-US"/>
        </w:rPr>
        <w:t xml:space="preserve"> values</w:t>
      </w:r>
      <w:r w:rsidRPr="003239F7">
        <w:rPr>
          <w:bCs/>
          <w:sz w:val="24"/>
          <w:szCs w:val="24"/>
          <w:lang w:val="en-US"/>
        </w:rPr>
        <w:t xml:space="preserve"> by SARAH-3, indicating a limitation in resolving persistent low-irradiance regimes associated with marine stratus, shallow convection, and broken cloud fields. This finding has important implications for applications requiring accurate representation of cloudy days, such as solar energy yield estimation, agricultural modelling, and hydrological studies.</w:t>
      </w:r>
    </w:p>
    <w:p w14:paraId="0563D307" w14:textId="7708C583" w:rsidR="00CD0FBD" w:rsidRPr="003239F7" w:rsidRDefault="00CD0FBD" w:rsidP="00CD0FBD">
      <w:pPr>
        <w:spacing w:after="0" w:line="360" w:lineRule="auto"/>
        <w:jc w:val="both"/>
        <w:rPr>
          <w:bCs/>
          <w:sz w:val="24"/>
          <w:szCs w:val="24"/>
          <w:lang w:val="en-US"/>
        </w:rPr>
      </w:pPr>
      <w:r w:rsidRPr="003239F7">
        <w:rPr>
          <w:bCs/>
          <w:sz w:val="24"/>
          <w:szCs w:val="24"/>
          <w:lang w:val="en-US"/>
        </w:rPr>
        <w:t>Taken together, the results demonstrate that SARAH-3 provides a robust and spatially consistent representation of sunshine duration climatology over Ghana but exhibits seasonally dependent</w:t>
      </w:r>
      <w:r w:rsidR="004E761E">
        <w:rPr>
          <w:bCs/>
          <w:sz w:val="24"/>
          <w:szCs w:val="24"/>
          <w:lang w:val="en-US"/>
        </w:rPr>
        <w:t xml:space="preserve"> </w:t>
      </w:r>
      <w:r w:rsidR="004E761E" w:rsidRPr="009E7CFB">
        <w:rPr>
          <w:bCs/>
          <w:color w:val="C00000"/>
          <w:sz w:val="24"/>
          <w:szCs w:val="24"/>
          <w:lang w:val="en-US"/>
        </w:rPr>
        <w:t>biases</w:t>
      </w:r>
      <w:r w:rsidRPr="003239F7">
        <w:rPr>
          <w:bCs/>
          <w:sz w:val="24"/>
          <w:szCs w:val="24"/>
          <w:lang w:val="en-US"/>
        </w:rPr>
        <w:t>.</w:t>
      </w:r>
    </w:p>
    <w:p w14:paraId="50AF0298" w14:textId="39C56DE4" w:rsidR="009A6066" w:rsidRPr="003239F7" w:rsidRDefault="00350C28" w:rsidP="008D5E81">
      <w:pPr>
        <w:spacing w:after="0" w:line="360" w:lineRule="auto"/>
        <w:jc w:val="both"/>
        <w:rPr>
          <w:bCs/>
          <w:sz w:val="24"/>
          <w:szCs w:val="24"/>
          <w:lang w:val="en-US"/>
        </w:rPr>
      </w:pPr>
      <w:r w:rsidRPr="00350C28">
        <w:rPr>
          <w:bCs/>
          <w:sz w:val="24"/>
          <w:szCs w:val="24"/>
          <w:lang w:val="en-US"/>
        </w:rPr>
        <w:t>Future developments of the SARAH product could benefit from</w:t>
      </w:r>
      <w:r w:rsidR="00CC76D2">
        <w:rPr>
          <w:bCs/>
          <w:sz w:val="24"/>
          <w:szCs w:val="24"/>
          <w:lang w:val="en-US"/>
        </w:rPr>
        <w:t xml:space="preserve"> </w:t>
      </w:r>
      <w:r w:rsidR="00CC76D2" w:rsidRPr="00350C28">
        <w:rPr>
          <w:bCs/>
          <w:sz w:val="24"/>
          <w:szCs w:val="24"/>
          <w:lang w:val="en-US"/>
        </w:rPr>
        <w:t>MERRA-2</w:t>
      </w:r>
      <w:r w:rsidR="00CC76D2">
        <w:rPr>
          <w:bCs/>
          <w:sz w:val="24"/>
          <w:szCs w:val="24"/>
          <w:lang w:val="en-US"/>
        </w:rPr>
        <w:t xml:space="preserve"> </w:t>
      </w:r>
      <w:r w:rsidRPr="00350C28">
        <w:rPr>
          <w:bCs/>
          <w:sz w:val="24"/>
          <w:szCs w:val="24"/>
          <w:lang w:val="en-US"/>
        </w:rPr>
        <w:t>AOD</w:t>
      </w:r>
      <w:r w:rsidR="00CC76D2">
        <w:rPr>
          <w:bCs/>
          <w:sz w:val="24"/>
          <w:szCs w:val="24"/>
          <w:lang w:val="en-US"/>
        </w:rPr>
        <w:t xml:space="preserve"> </w:t>
      </w:r>
      <w:r w:rsidRPr="00350C28">
        <w:rPr>
          <w:bCs/>
          <w:sz w:val="24"/>
          <w:szCs w:val="24"/>
          <w:lang w:val="en-US"/>
        </w:rPr>
        <w:t>to better represent aerosol attenuation effects under clear-sky and dry-season conditions. Given the demonstrated coupling between AOD bias and sunshine duration bias, improved aerosol characterization may enhance retrieval performance over West Africa, especially during the Harmattan season.</w:t>
      </w:r>
    </w:p>
    <w:p w14:paraId="6FBCC541" w14:textId="77777777" w:rsidR="0001150D" w:rsidRPr="003239F7" w:rsidRDefault="0001150D" w:rsidP="008D5E81">
      <w:pPr>
        <w:spacing w:after="0" w:line="360" w:lineRule="auto"/>
        <w:jc w:val="both"/>
        <w:rPr>
          <w:b/>
          <w:sz w:val="24"/>
          <w:szCs w:val="24"/>
          <w:lang w:val="en-US"/>
        </w:rPr>
      </w:pPr>
    </w:p>
    <w:p w14:paraId="47446AC9" w14:textId="5B0DB1F9" w:rsidR="001F33D3" w:rsidRPr="003239F7" w:rsidRDefault="001F33D3" w:rsidP="00B0491F">
      <w:pPr>
        <w:pStyle w:val="berschrift1"/>
        <w:rPr>
          <w:lang w:val="en-US"/>
        </w:rPr>
      </w:pPr>
      <w:bookmarkStart w:id="52" w:name="_Toc230247994"/>
      <w:r w:rsidRPr="003239F7">
        <w:rPr>
          <w:lang w:val="en-US"/>
        </w:rPr>
        <w:lastRenderedPageBreak/>
        <w:t>References</w:t>
      </w:r>
      <w:bookmarkEnd w:id="52"/>
    </w:p>
    <w:p w14:paraId="26C168CE" w14:textId="77777777" w:rsidR="001F33D3" w:rsidRPr="003239F7" w:rsidRDefault="001F33D3" w:rsidP="001F33D3">
      <w:pPr>
        <w:spacing w:after="0" w:line="360" w:lineRule="auto"/>
        <w:jc w:val="both"/>
        <w:rPr>
          <w:bCs/>
          <w:sz w:val="24"/>
          <w:szCs w:val="24"/>
          <w:lang w:val="en-US"/>
        </w:rPr>
      </w:pPr>
      <w:proofErr w:type="spellStart"/>
      <w:r w:rsidRPr="003239F7">
        <w:rPr>
          <w:bCs/>
          <w:sz w:val="24"/>
          <w:szCs w:val="24"/>
          <w:lang w:val="en-US"/>
        </w:rPr>
        <w:t>Asilevi</w:t>
      </w:r>
      <w:proofErr w:type="spellEnd"/>
      <w:r w:rsidRPr="003239F7">
        <w:rPr>
          <w:bCs/>
          <w:sz w:val="24"/>
          <w:szCs w:val="24"/>
          <w:lang w:val="en-US"/>
        </w:rPr>
        <w:t xml:space="preserve">, P. J., </w:t>
      </w:r>
      <w:proofErr w:type="spellStart"/>
      <w:r w:rsidRPr="003239F7">
        <w:rPr>
          <w:bCs/>
          <w:sz w:val="24"/>
          <w:szCs w:val="24"/>
          <w:lang w:val="en-US"/>
        </w:rPr>
        <w:t>Dzidzorm</w:t>
      </w:r>
      <w:proofErr w:type="spellEnd"/>
      <w:r w:rsidRPr="003239F7">
        <w:rPr>
          <w:bCs/>
          <w:sz w:val="24"/>
          <w:szCs w:val="24"/>
          <w:lang w:val="en-US"/>
        </w:rPr>
        <w:t xml:space="preserve">, E. N., Boakye, P., &amp; Quansah, E. (2025). Nitrogen dioxide (NO2) Meteorology and predictability for air quality management using TROPOMI. </w:t>
      </w:r>
      <w:proofErr w:type="spellStart"/>
      <w:r w:rsidRPr="003239F7">
        <w:rPr>
          <w:bCs/>
          <w:sz w:val="24"/>
          <w:szCs w:val="24"/>
          <w:lang w:val="en-US"/>
        </w:rPr>
        <w:t>Npj</w:t>
      </w:r>
      <w:proofErr w:type="spellEnd"/>
      <w:r w:rsidRPr="003239F7">
        <w:rPr>
          <w:bCs/>
          <w:sz w:val="24"/>
          <w:szCs w:val="24"/>
          <w:lang w:val="en-US"/>
        </w:rPr>
        <w:t xml:space="preserve"> Clean Air, 1(1), 3</w:t>
      </w:r>
    </w:p>
    <w:p w14:paraId="64DE71C3" w14:textId="77777777" w:rsidR="001F33D3" w:rsidRPr="003239F7" w:rsidRDefault="0002412E" w:rsidP="001F33D3">
      <w:pPr>
        <w:spacing w:after="0" w:line="360" w:lineRule="auto"/>
        <w:jc w:val="both"/>
        <w:rPr>
          <w:bCs/>
          <w:sz w:val="24"/>
          <w:szCs w:val="24"/>
          <w:lang w:val="en-US"/>
        </w:rPr>
      </w:pPr>
      <w:hyperlink r:id="rId24" w:history="1">
        <w:r w:rsidR="001F33D3" w:rsidRPr="003239F7">
          <w:rPr>
            <w:rStyle w:val="Hyperlink"/>
            <w:bCs/>
            <w:sz w:val="24"/>
            <w:szCs w:val="24"/>
            <w:lang w:val="en-US"/>
          </w:rPr>
          <w:t>https://doi.org/10.1038/s44407-024-00003-4</w:t>
        </w:r>
      </w:hyperlink>
      <w:r w:rsidR="001F33D3" w:rsidRPr="003239F7">
        <w:rPr>
          <w:bCs/>
          <w:sz w:val="24"/>
          <w:szCs w:val="24"/>
          <w:lang w:val="en-US"/>
        </w:rPr>
        <w:t xml:space="preserve"> </w:t>
      </w:r>
    </w:p>
    <w:p w14:paraId="44BF3841" w14:textId="77777777" w:rsidR="001F33D3" w:rsidRPr="003239F7" w:rsidRDefault="001F33D3" w:rsidP="001F33D3">
      <w:pPr>
        <w:spacing w:after="0" w:line="360" w:lineRule="auto"/>
        <w:jc w:val="both"/>
        <w:rPr>
          <w:bCs/>
          <w:sz w:val="24"/>
          <w:szCs w:val="24"/>
          <w:lang w:val="en-US"/>
        </w:rPr>
      </w:pPr>
      <w:proofErr w:type="spellStart"/>
      <w:r w:rsidRPr="003239F7">
        <w:rPr>
          <w:bCs/>
          <w:sz w:val="24"/>
          <w:szCs w:val="24"/>
          <w:lang w:val="en-US"/>
        </w:rPr>
        <w:t>Asilevi</w:t>
      </w:r>
      <w:proofErr w:type="spellEnd"/>
      <w:r w:rsidRPr="003239F7">
        <w:rPr>
          <w:bCs/>
          <w:sz w:val="24"/>
          <w:szCs w:val="24"/>
          <w:lang w:val="en-US"/>
        </w:rPr>
        <w:t xml:space="preserve">, P. J., Quansah, E., </w:t>
      </w:r>
      <w:proofErr w:type="spellStart"/>
      <w:r w:rsidRPr="003239F7">
        <w:rPr>
          <w:bCs/>
          <w:sz w:val="24"/>
          <w:szCs w:val="24"/>
          <w:lang w:val="en-US"/>
        </w:rPr>
        <w:t>Amekudzi</w:t>
      </w:r>
      <w:proofErr w:type="spellEnd"/>
      <w:r w:rsidRPr="003239F7">
        <w:rPr>
          <w:bCs/>
          <w:sz w:val="24"/>
          <w:szCs w:val="24"/>
          <w:lang w:val="en-US"/>
        </w:rPr>
        <w:t xml:space="preserve">, L. K., </w:t>
      </w:r>
      <w:proofErr w:type="spellStart"/>
      <w:r w:rsidRPr="003239F7">
        <w:rPr>
          <w:bCs/>
          <w:sz w:val="24"/>
          <w:szCs w:val="24"/>
          <w:lang w:val="en-US"/>
        </w:rPr>
        <w:t>Annor</w:t>
      </w:r>
      <w:proofErr w:type="spellEnd"/>
      <w:r w:rsidRPr="003239F7">
        <w:rPr>
          <w:bCs/>
          <w:sz w:val="24"/>
          <w:szCs w:val="24"/>
          <w:lang w:val="en-US"/>
        </w:rPr>
        <w:t xml:space="preserve">, T., &amp; </w:t>
      </w:r>
      <w:proofErr w:type="spellStart"/>
      <w:r w:rsidRPr="003239F7">
        <w:rPr>
          <w:bCs/>
          <w:sz w:val="24"/>
          <w:szCs w:val="24"/>
          <w:lang w:val="en-US"/>
        </w:rPr>
        <w:t>Klutse</w:t>
      </w:r>
      <w:proofErr w:type="spellEnd"/>
      <w:r w:rsidRPr="003239F7">
        <w:rPr>
          <w:bCs/>
          <w:sz w:val="24"/>
          <w:szCs w:val="24"/>
          <w:lang w:val="en-US"/>
        </w:rPr>
        <w:t xml:space="preserve">, N. A. B. (2019). Modeling the spatial distribution of Global Solar Radiation (GSR) over Ghana using the </w:t>
      </w:r>
      <w:proofErr w:type="spellStart"/>
      <w:r w:rsidRPr="003239F7">
        <w:rPr>
          <w:bCs/>
          <w:sz w:val="24"/>
          <w:szCs w:val="24"/>
          <w:lang w:val="en-US"/>
        </w:rPr>
        <w:t>Ångström</w:t>
      </w:r>
      <w:proofErr w:type="spellEnd"/>
      <w:r w:rsidRPr="003239F7">
        <w:rPr>
          <w:bCs/>
          <w:sz w:val="24"/>
          <w:szCs w:val="24"/>
          <w:lang w:val="en-US"/>
        </w:rPr>
        <w:t>-Prescott sunshine duration model. Scientific African, 4, e00094</w:t>
      </w:r>
    </w:p>
    <w:p w14:paraId="76DDFD76" w14:textId="77777777" w:rsidR="001F33D3" w:rsidRPr="003239F7" w:rsidRDefault="0002412E" w:rsidP="001F33D3">
      <w:pPr>
        <w:spacing w:after="0" w:line="360" w:lineRule="auto"/>
        <w:jc w:val="both"/>
        <w:rPr>
          <w:bCs/>
          <w:sz w:val="24"/>
          <w:szCs w:val="24"/>
          <w:lang w:val="en-US"/>
        </w:rPr>
      </w:pPr>
      <w:hyperlink r:id="rId25" w:history="1">
        <w:r w:rsidR="001F33D3" w:rsidRPr="003239F7">
          <w:rPr>
            <w:rStyle w:val="Hyperlink"/>
            <w:bCs/>
            <w:sz w:val="24"/>
            <w:szCs w:val="24"/>
            <w:lang w:val="en-US"/>
          </w:rPr>
          <w:t>https://doi.org/10.1016/j.sciaf.2019.e00094</w:t>
        </w:r>
      </w:hyperlink>
      <w:r w:rsidR="001F33D3" w:rsidRPr="003239F7">
        <w:rPr>
          <w:bCs/>
          <w:sz w:val="24"/>
          <w:szCs w:val="24"/>
          <w:lang w:val="en-US"/>
        </w:rPr>
        <w:t xml:space="preserve"> </w:t>
      </w:r>
    </w:p>
    <w:p w14:paraId="3D518EA1" w14:textId="77777777" w:rsidR="001F33D3" w:rsidRPr="003239F7" w:rsidRDefault="001F33D3" w:rsidP="001F33D3">
      <w:pPr>
        <w:spacing w:after="0" w:line="360" w:lineRule="auto"/>
        <w:jc w:val="both"/>
        <w:rPr>
          <w:bCs/>
          <w:sz w:val="24"/>
          <w:szCs w:val="24"/>
          <w:lang w:val="en-US"/>
        </w:rPr>
      </w:pPr>
      <w:proofErr w:type="spellStart"/>
      <w:r w:rsidRPr="003239F7">
        <w:rPr>
          <w:bCs/>
          <w:sz w:val="24"/>
          <w:szCs w:val="24"/>
          <w:lang w:val="en-US"/>
        </w:rPr>
        <w:t>Asilevi</w:t>
      </w:r>
      <w:proofErr w:type="spellEnd"/>
      <w:r w:rsidRPr="003239F7">
        <w:rPr>
          <w:bCs/>
          <w:sz w:val="24"/>
          <w:szCs w:val="24"/>
          <w:lang w:val="en-US"/>
        </w:rPr>
        <w:t xml:space="preserve"> Junior, P., Opoku, N. K., </w:t>
      </w:r>
      <w:proofErr w:type="spellStart"/>
      <w:r w:rsidRPr="003239F7">
        <w:rPr>
          <w:bCs/>
          <w:sz w:val="24"/>
          <w:szCs w:val="24"/>
          <w:lang w:val="en-US"/>
        </w:rPr>
        <w:t>Martey</w:t>
      </w:r>
      <w:proofErr w:type="spellEnd"/>
      <w:r w:rsidRPr="003239F7">
        <w:rPr>
          <w:bCs/>
          <w:sz w:val="24"/>
          <w:szCs w:val="24"/>
          <w:lang w:val="en-US"/>
        </w:rPr>
        <w:t xml:space="preserve">, F., </w:t>
      </w:r>
      <w:proofErr w:type="spellStart"/>
      <w:r w:rsidRPr="003239F7">
        <w:rPr>
          <w:bCs/>
          <w:sz w:val="24"/>
          <w:szCs w:val="24"/>
          <w:lang w:val="en-US"/>
        </w:rPr>
        <w:t>Setsoafia</w:t>
      </w:r>
      <w:proofErr w:type="spellEnd"/>
      <w:r w:rsidRPr="003239F7">
        <w:rPr>
          <w:bCs/>
          <w:sz w:val="24"/>
          <w:szCs w:val="24"/>
          <w:lang w:val="en-US"/>
        </w:rPr>
        <w:t xml:space="preserve">, E., </w:t>
      </w:r>
      <w:proofErr w:type="spellStart"/>
      <w:r w:rsidRPr="003239F7">
        <w:rPr>
          <w:bCs/>
          <w:sz w:val="24"/>
          <w:szCs w:val="24"/>
          <w:lang w:val="en-US"/>
        </w:rPr>
        <w:t>Ahafianyo</w:t>
      </w:r>
      <w:proofErr w:type="spellEnd"/>
      <w:r w:rsidRPr="003239F7">
        <w:rPr>
          <w:bCs/>
          <w:sz w:val="24"/>
          <w:szCs w:val="24"/>
          <w:lang w:val="en-US"/>
        </w:rPr>
        <w:t xml:space="preserve">, F., Quansah, E., ... &amp; </w:t>
      </w:r>
      <w:proofErr w:type="spellStart"/>
      <w:r w:rsidRPr="003239F7">
        <w:rPr>
          <w:bCs/>
          <w:sz w:val="24"/>
          <w:szCs w:val="24"/>
          <w:lang w:val="en-US"/>
        </w:rPr>
        <w:t>Padi</w:t>
      </w:r>
      <w:proofErr w:type="spellEnd"/>
      <w:r w:rsidRPr="003239F7">
        <w:rPr>
          <w:bCs/>
          <w:sz w:val="24"/>
          <w:szCs w:val="24"/>
          <w:lang w:val="en-US"/>
        </w:rPr>
        <w:t>, M. (2022). Development of High Resolution Cloud Cover Climatology Databank Using Merged Manual and Satellite Datasets over Ghana, West Africa. Atmosphere-Ocean, 60(5), 566-579</w:t>
      </w:r>
    </w:p>
    <w:p w14:paraId="7CD98C94" w14:textId="77777777" w:rsidR="001F33D3" w:rsidRPr="003239F7" w:rsidRDefault="0002412E" w:rsidP="001F33D3">
      <w:pPr>
        <w:spacing w:after="0" w:line="360" w:lineRule="auto"/>
        <w:jc w:val="both"/>
        <w:rPr>
          <w:bCs/>
          <w:sz w:val="24"/>
          <w:szCs w:val="24"/>
          <w:lang w:val="en-US"/>
        </w:rPr>
      </w:pPr>
      <w:hyperlink r:id="rId26" w:history="1">
        <w:r w:rsidR="001F33D3" w:rsidRPr="003239F7">
          <w:rPr>
            <w:rStyle w:val="Hyperlink"/>
            <w:bCs/>
            <w:sz w:val="24"/>
            <w:szCs w:val="24"/>
            <w:lang w:val="en-US"/>
          </w:rPr>
          <w:t>https://doi.org/10.1080/07055900.2022.2072266</w:t>
        </w:r>
      </w:hyperlink>
      <w:r w:rsidR="001F33D3" w:rsidRPr="003239F7">
        <w:rPr>
          <w:bCs/>
          <w:sz w:val="24"/>
          <w:szCs w:val="24"/>
          <w:lang w:val="en-US"/>
        </w:rPr>
        <w:t xml:space="preserve"> </w:t>
      </w:r>
    </w:p>
    <w:p w14:paraId="40F2FEA7" w14:textId="77777777" w:rsidR="001F33D3" w:rsidRPr="003239F7" w:rsidRDefault="001F33D3" w:rsidP="001F33D3">
      <w:pPr>
        <w:spacing w:after="0" w:line="360" w:lineRule="auto"/>
        <w:jc w:val="both"/>
        <w:rPr>
          <w:bCs/>
          <w:sz w:val="24"/>
          <w:szCs w:val="24"/>
          <w:lang w:val="en-US"/>
        </w:rPr>
      </w:pPr>
      <w:proofErr w:type="spellStart"/>
      <w:r w:rsidRPr="003239F7">
        <w:rPr>
          <w:bCs/>
          <w:sz w:val="24"/>
          <w:szCs w:val="24"/>
          <w:lang w:val="en-US"/>
        </w:rPr>
        <w:t>Bellouin</w:t>
      </w:r>
      <w:proofErr w:type="spellEnd"/>
      <w:r w:rsidRPr="003239F7">
        <w:rPr>
          <w:bCs/>
          <w:sz w:val="24"/>
          <w:szCs w:val="24"/>
          <w:lang w:val="en-US"/>
        </w:rPr>
        <w:t xml:space="preserve">, N., </w:t>
      </w:r>
      <w:proofErr w:type="spellStart"/>
      <w:r w:rsidRPr="003239F7">
        <w:rPr>
          <w:bCs/>
          <w:sz w:val="24"/>
          <w:szCs w:val="24"/>
          <w:lang w:val="en-US"/>
        </w:rPr>
        <w:t>Quaas</w:t>
      </w:r>
      <w:proofErr w:type="spellEnd"/>
      <w:r w:rsidRPr="003239F7">
        <w:rPr>
          <w:bCs/>
          <w:sz w:val="24"/>
          <w:szCs w:val="24"/>
          <w:lang w:val="en-US"/>
        </w:rPr>
        <w:t xml:space="preserve">, J., </w:t>
      </w:r>
      <w:proofErr w:type="spellStart"/>
      <w:r w:rsidRPr="003239F7">
        <w:rPr>
          <w:bCs/>
          <w:sz w:val="24"/>
          <w:szCs w:val="24"/>
          <w:lang w:val="en-US"/>
        </w:rPr>
        <w:t>Gryspeerdt</w:t>
      </w:r>
      <w:proofErr w:type="spellEnd"/>
      <w:r w:rsidRPr="003239F7">
        <w:rPr>
          <w:bCs/>
          <w:sz w:val="24"/>
          <w:szCs w:val="24"/>
          <w:lang w:val="en-US"/>
        </w:rPr>
        <w:t xml:space="preserve">, E., </w:t>
      </w:r>
      <w:proofErr w:type="spellStart"/>
      <w:r w:rsidRPr="003239F7">
        <w:rPr>
          <w:bCs/>
          <w:sz w:val="24"/>
          <w:szCs w:val="24"/>
          <w:lang w:val="en-US"/>
        </w:rPr>
        <w:t>Kinne</w:t>
      </w:r>
      <w:proofErr w:type="spellEnd"/>
      <w:r w:rsidRPr="003239F7">
        <w:rPr>
          <w:bCs/>
          <w:sz w:val="24"/>
          <w:szCs w:val="24"/>
          <w:lang w:val="en-US"/>
        </w:rPr>
        <w:t>, S., Stier, P., Watson</w:t>
      </w:r>
      <w:r w:rsidRPr="003239F7">
        <w:rPr>
          <w:rFonts w:ascii="Cambria Math" w:hAnsi="Cambria Math" w:cs="Cambria Math"/>
          <w:bCs/>
          <w:sz w:val="24"/>
          <w:szCs w:val="24"/>
          <w:lang w:val="en-US"/>
        </w:rPr>
        <w:t>‐</w:t>
      </w:r>
      <w:r w:rsidRPr="003239F7">
        <w:rPr>
          <w:bCs/>
          <w:sz w:val="24"/>
          <w:szCs w:val="24"/>
          <w:lang w:val="en-US"/>
        </w:rPr>
        <w:t>Parris, D., ... &amp; Stevens, B. (2020). Bounding global aerosol radiative forcing of climate change. Reviews of Geophysics, 58(1), e2019RG000660</w:t>
      </w:r>
    </w:p>
    <w:p w14:paraId="4520344B" w14:textId="77777777" w:rsidR="001F33D3" w:rsidRPr="003239F7" w:rsidRDefault="0002412E" w:rsidP="001F33D3">
      <w:pPr>
        <w:spacing w:after="0" w:line="360" w:lineRule="auto"/>
        <w:jc w:val="both"/>
        <w:rPr>
          <w:bCs/>
          <w:sz w:val="24"/>
          <w:szCs w:val="24"/>
          <w:lang w:val="en-US"/>
        </w:rPr>
      </w:pPr>
      <w:hyperlink r:id="rId27" w:history="1">
        <w:r w:rsidR="001F33D3" w:rsidRPr="003239F7">
          <w:rPr>
            <w:rStyle w:val="Hyperlink"/>
            <w:bCs/>
            <w:sz w:val="24"/>
            <w:szCs w:val="24"/>
            <w:lang w:val="en-US"/>
          </w:rPr>
          <w:t>https://doi.org/10.1029/2019RG000660</w:t>
        </w:r>
      </w:hyperlink>
      <w:r w:rsidR="001F33D3" w:rsidRPr="003239F7">
        <w:rPr>
          <w:bCs/>
          <w:sz w:val="24"/>
          <w:szCs w:val="24"/>
          <w:lang w:val="en-US"/>
        </w:rPr>
        <w:t xml:space="preserve"> </w:t>
      </w:r>
    </w:p>
    <w:p w14:paraId="7F830319" w14:textId="77777777" w:rsidR="001F33D3" w:rsidRPr="003239F7" w:rsidRDefault="001F33D3" w:rsidP="001F33D3">
      <w:pPr>
        <w:spacing w:after="0" w:line="360" w:lineRule="auto"/>
        <w:jc w:val="both"/>
        <w:rPr>
          <w:bCs/>
          <w:sz w:val="24"/>
          <w:szCs w:val="24"/>
          <w:lang w:val="en-US"/>
        </w:rPr>
      </w:pPr>
      <w:proofErr w:type="spellStart"/>
      <w:r w:rsidRPr="003239F7">
        <w:rPr>
          <w:bCs/>
          <w:sz w:val="24"/>
          <w:szCs w:val="24"/>
          <w:lang w:val="en-US"/>
        </w:rPr>
        <w:t>Clauzel</w:t>
      </w:r>
      <w:proofErr w:type="spellEnd"/>
      <w:r w:rsidRPr="003239F7">
        <w:rPr>
          <w:bCs/>
          <w:sz w:val="24"/>
          <w:szCs w:val="24"/>
          <w:lang w:val="en-US"/>
        </w:rPr>
        <w:t xml:space="preserve">, L., </w:t>
      </w:r>
      <w:proofErr w:type="spellStart"/>
      <w:r w:rsidRPr="003239F7">
        <w:rPr>
          <w:bCs/>
          <w:sz w:val="24"/>
          <w:szCs w:val="24"/>
          <w:lang w:val="en-US"/>
        </w:rPr>
        <w:t>Anquetin</w:t>
      </w:r>
      <w:proofErr w:type="spellEnd"/>
      <w:r w:rsidRPr="003239F7">
        <w:rPr>
          <w:bCs/>
          <w:sz w:val="24"/>
          <w:szCs w:val="24"/>
          <w:lang w:val="en-US"/>
        </w:rPr>
        <w:t xml:space="preserve">, S., </w:t>
      </w:r>
      <w:proofErr w:type="spellStart"/>
      <w:r w:rsidRPr="003239F7">
        <w:rPr>
          <w:bCs/>
          <w:sz w:val="24"/>
          <w:szCs w:val="24"/>
          <w:lang w:val="en-US"/>
        </w:rPr>
        <w:t>Lavaysse</w:t>
      </w:r>
      <w:proofErr w:type="spellEnd"/>
      <w:r w:rsidRPr="003239F7">
        <w:rPr>
          <w:bCs/>
          <w:sz w:val="24"/>
          <w:szCs w:val="24"/>
          <w:lang w:val="en-US"/>
        </w:rPr>
        <w:t xml:space="preserve">, C., </w:t>
      </w:r>
      <w:proofErr w:type="spellStart"/>
      <w:r w:rsidRPr="003239F7">
        <w:rPr>
          <w:bCs/>
          <w:sz w:val="24"/>
          <w:szCs w:val="24"/>
          <w:lang w:val="en-US"/>
        </w:rPr>
        <w:t>Bergametti</w:t>
      </w:r>
      <w:proofErr w:type="spellEnd"/>
      <w:r w:rsidRPr="003239F7">
        <w:rPr>
          <w:bCs/>
          <w:sz w:val="24"/>
          <w:szCs w:val="24"/>
          <w:lang w:val="en-US"/>
        </w:rPr>
        <w:t xml:space="preserve">, G., </w:t>
      </w:r>
      <w:proofErr w:type="spellStart"/>
      <w:r w:rsidRPr="003239F7">
        <w:rPr>
          <w:bCs/>
          <w:sz w:val="24"/>
          <w:szCs w:val="24"/>
          <w:lang w:val="en-US"/>
        </w:rPr>
        <w:t>Bouet</w:t>
      </w:r>
      <w:proofErr w:type="spellEnd"/>
      <w:r w:rsidRPr="003239F7">
        <w:rPr>
          <w:bCs/>
          <w:sz w:val="24"/>
          <w:szCs w:val="24"/>
          <w:lang w:val="en-US"/>
        </w:rPr>
        <w:t xml:space="preserve">, C., </w:t>
      </w:r>
      <w:proofErr w:type="spellStart"/>
      <w:r w:rsidRPr="003239F7">
        <w:rPr>
          <w:bCs/>
          <w:sz w:val="24"/>
          <w:szCs w:val="24"/>
          <w:lang w:val="en-US"/>
        </w:rPr>
        <w:t>Siour</w:t>
      </w:r>
      <w:proofErr w:type="spellEnd"/>
      <w:r w:rsidRPr="003239F7">
        <w:rPr>
          <w:bCs/>
          <w:sz w:val="24"/>
          <w:szCs w:val="24"/>
          <w:lang w:val="en-US"/>
        </w:rPr>
        <w:t>, G., ... &amp; Thomas, J. (2025). Solar radiation estimation in West Africa: impact of dust conditions during the 2021 dry season. Atmospheric Chemistry and Physics, 25(2), 997-1021</w:t>
      </w:r>
    </w:p>
    <w:p w14:paraId="601ADED3" w14:textId="77777777" w:rsidR="001F33D3" w:rsidRPr="003239F7" w:rsidRDefault="0002412E" w:rsidP="001F33D3">
      <w:pPr>
        <w:spacing w:after="0" w:line="360" w:lineRule="auto"/>
        <w:jc w:val="both"/>
        <w:rPr>
          <w:bCs/>
          <w:sz w:val="24"/>
          <w:szCs w:val="24"/>
          <w:lang w:val="en-US"/>
        </w:rPr>
      </w:pPr>
      <w:hyperlink r:id="rId28" w:history="1">
        <w:r w:rsidR="001F33D3" w:rsidRPr="003239F7">
          <w:rPr>
            <w:rStyle w:val="Hyperlink"/>
            <w:bCs/>
            <w:sz w:val="24"/>
            <w:szCs w:val="24"/>
            <w:lang w:val="en-US"/>
          </w:rPr>
          <w:t>https://doi.org/10.5194/acp-25-997-2025</w:t>
        </w:r>
      </w:hyperlink>
      <w:r w:rsidR="001F33D3" w:rsidRPr="003239F7">
        <w:rPr>
          <w:bCs/>
          <w:sz w:val="24"/>
          <w:szCs w:val="24"/>
          <w:lang w:val="en-US"/>
        </w:rPr>
        <w:t xml:space="preserve"> </w:t>
      </w:r>
    </w:p>
    <w:p w14:paraId="01E33187" w14:textId="77777777" w:rsidR="001F33D3" w:rsidRPr="003239F7" w:rsidRDefault="001F33D3" w:rsidP="001F33D3">
      <w:pPr>
        <w:spacing w:after="0" w:line="360" w:lineRule="auto"/>
        <w:jc w:val="both"/>
        <w:rPr>
          <w:bCs/>
          <w:sz w:val="24"/>
          <w:szCs w:val="24"/>
          <w:lang w:val="en-US"/>
        </w:rPr>
      </w:pPr>
      <w:proofErr w:type="spellStart"/>
      <w:r w:rsidRPr="003239F7">
        <w:rPr>
          <w:bCs/>
          <w:sz w:val="24"/>
          <w:szCs w:val="24"/>
          <w:lang w:val="en-US"/>
        </w:rPr>
        <w:t>Dogbey</w:t>
      </w:r>
      <w:proofErr w:type="spellEnd"/>
      <w:r w:rsidRPr="003239F7">
        <w:rPr>
          <w:bCs/>
          <w:sz w:val="24"/>
          <w:szCs w:val="24"/>
          <w:lang w:val="en-US"/>
        </w:rPr>
        <w:t xml:space="preserve">, F., </w:t>
      </w:r>
      <w:proofErr w:type="spellStart"/>
      <w:r w:rsidRPr="003239F7">
        <w:rPr>
          <w:bCs/>
          <w:sz w:val="24"/>
          <w:szCs w:val="24"/>
          <w:lang w:val="en-US"/>
        </w:rPr>
        <w:t>Asilevi</w:t>
      </w:r>
      <w:proofErr w:type="spellEnd"/>
      <w:r w:rsidRPr="003239F7">
        <w:rPr>
          <w:bCs/>
          <w:sz w:val="24"/>
          <w:szCs w:val="24"/>
          <w:lang w:val="en-US"/>
        </w:rPr>
        <w:t xml:space="preserve">, P. J., </w:t>
      </w:r>
      <w:proofErr w:type="spellStart"/>
      <w:r w:rsidRPr="003239F7">
        <w:rPr>
          <w:bCs/>
          <w:sz w:val="24"/>
          <w:szCs w:val="24"/>
          <w:lang w:val="en-US"/>
        </w:rPr>
        <w:t>Dzrobi</w:t>
      </w:r>
      <w:proofErr w:type="spellEnd"/>
      <w:r w:rsidRPr="003239F7">
        <w:rPr>
          <w:bCs/>
          <w:sz w:val="24"/>
          <w:szCs w:val="24"/>
          <w:lang w:val="en-US"/>
        </w:rPr>
        <w:t xml:space="preserve">, J. F., </w:t>
      </w:r>
      <w:proofErr w:type="spellStart"/>
      <w:r w:rsidRPr="003239F7">
        <w:rPr>
          <w:bCs/>
          <w:sz w:val="24"/>
          <w:szCs w:val="24"/>
          <w:lang w:val="en-US"/>
        </w:rPr>
        <w:t>Koffi</w:t>
      </w:r>
      <w:proofErr w:type="spellEnd"/>
      <w:r w:rsidRPr="003239F7">
        <w:rPr>
          <w:bCs/>
          <w:sz w:val="24"/>
          <w:szCs w:val="24"/>
          <w:lang w:val="en-US"/>
        </w:rPr>
        <w:t xml:space="preserve">, H. A., &amp; </w:t>
      </w:r>
      <w:proofErr w:type="spellStart"/>
      <w:r w:rsidRPr="003239F7">
        <w:rPr>
          <w:bCs/>
          <w:sz w:val="24"/>
          <w:szCs w:val="24"/>
          <w:lang w:val="en-US"/>
        </w:rPr>
        <w:t>Klutse</w:t>
      </w:r>
      <w:proofErr w:type="spellEnd"/>
      <w:r w:rsidRPr="003239F7">
        <w:rPr>
          <w:bCs/>
          <w:sz w:val="24"/>
          <w:szCs w:val="24"/>
          <w:lang w:val="en-US"/>
        </w:rPr>
        <w:t>, N. A. B. (2022). Modelling cloud cover climatology over tropical climates in Ghana. Atmosphere, 13(8), 1265</w:t>
      </w:r>
    </w:p>
    <w:p w14:paraId="03EFB89A" w14:textId="77777777" w:rsidR="001F33D3" w:rsidRPr="003239F7" w:rsidRDefault="0002412E" w:rsidP="001F33D3">
      <w:pPr>
        <w:spacing w:after="0" w:line="360" w:lineRule="auto"/>
        <w:jc w:val="both"/>
        <w:rPr>
          <w:bCs/>
          <w:sz w:val="24"/>
          <w:szCs w:val="24"/>
        </w:rPr>
      </w:pPr>
      <w:hyperlink r:id="rId29" w:history="1">
        <w:r w:rsidR="001F33D3" w:rsidRPr="003239F7">
          <w:rPr>
            <w:rStyle w:val="Hyperlink"/>
            <w:bCs/>
            <w:sz w:val="24"/>
            <w:szCs w:val="24"/>
          </w:rPr>
          <w:t>https://doi.org/10.3390/atmos13081265</w:t>
        </w:r>
      </w:hyperlink>
      <w:r w:rsidR="001F33D3" w:rsidRPr="003239F7">
        <w:rPr>
          <w:bCs/>
          <w:sz w:val="24"/>
          <w:szCs w:val="24"/>
        </w:rPr>
        <w:t xml:space="preserve"> </w:t>
      </w:r>
    </w:p>
    <w:p w14:paraId="1E899409" w14:textId="77777777" w:rsidR="001F33D3" w:rsidRPr="003239F7" w:rsidRDefault="001F33D3" w:rsidP="001F33D3">
      <w:pPr>
        <w:spacing w:after="0" w:line="360" w:lineRule="auto"/>
        <w:jc w:val="both"/>
        <w:rPr>
          <w:bCs/>
          <w:sz w:val="24"/>
          <w:szCs w:val="24"/>
          <w:lang w:val="en-US"/>
        </w:rPr>
      </w:pPr>
      <w:r w:rsidRPr="003239F7">
        <w:rPr>
          <w:bCs/>
          <w:sz w:val="24"/>
          <w:szCs w:val="24"/>
        </w:rPr>
        <w:t xml:space="preserve">Hollmann, R., Mueller, R. W., &amp; </w:t>
      </w:r>
      <w:proofErr w:type="spellStart"/>
      <w:r w:rsidRPr="003239F7">
        <w:rPr>
          <w:bCs/>
          <w:sz w:val="24"/>
          <w:szCs w:val="24"/>
        </w:rPr>
        <w:t>Gratzki</w:t>
      </w:r>
      <w:proofErr w:type="spellEnd"/>
      <w:r w:rsidRPr="003239F7">
        <w:rPr>
          <w:bCs/>
          <w:sz w:val="24"/>
          <w:szCs w:val="24"/>
        </w:rPr>
        <w:t xml:space="preserve">, A. (2006). </w:t>
      </w:r>
      <w:r w:rsidRPr="003239F7">
        <w:rPr>
          <w:bCs/>
          <w:sz w:val="24"/>
          <w:szCs w:val="24"/>
          <w:lang w:val="en-US"/>
        </w:rPr>
        <w:t>CM-SAF surface radiation budget: First results with AVHRR data. Advances in Space Research, 37(12), 2166-2171.</w:t>
      </w:r>
    </w:p>
    <w:p w14:paraId="1F00EE8F" w14:textId="77777777" w:rsidR="001F33D3" w:rsidRPr="003239F7" w:rsidRDefault="0002412E" w:rsidP="001F33D3">
      <w:pPr>
        <w:spacing w:after="0" w:line="360" w:lineRule="auto"/>
        <w:jc w:val="both"/>
        <w:rPr>
          <w:bCs/>
          <w:sz w:val="24"/>
          <w:szCs w:val="24"/>
          <w:lang w:val="en-US"/>
        </w:rPr>
      </w:pPr>
      <w:hyperlink r:id="rId30" w:history="1">
        <w:r w:rsidR="001F33D3" w:rsidRPr="003239F7">
          <w:rPr>
            <w:rStyle w:val="Hyperlink"/>
            <w:bCs/>
            <w:sz w:val="24"/>
            <w:szCs w:val="24"/>
            <w:lang w:val="en-US"/>
          </w:rPr>
          <w:t>https://doi.org/10.1016/j.asr.2005.10.044</w:t>
        </w:r>
      </w:hyperlink>
      <w:r w:rsidR="001F33D3" w:rsidRPr="003239F7">
        <w:rPr>
          <w:bCs/>
          <w:sz w:val="24"/>
          <w:szCs w:val="24"/>
          <w:lang w:val="en-US"/>
        </w:rPr>
        <w:t xml:space="preserve"> </w:t>
      </w:r>
    </w:p>
    <w:p w14:paraId="01CCB19E"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 xml:space="preserve">Karlsson, K. G., </w:t>
      </w:r>
      <w:proofErr w:type="spellStart"/>
      <w:r w:rsidRPr="003239F7">
        <w:rPr>
          <w:bCs/>
          <w:sz w:val="24"/>
          <w:szCs w:val="24"/>
          <w:lang w:val="en-US"/>
        </w:rPr>
        <w:t>Anttila</w:t>
      </w:r>
      <w:proofErr w:type="spellEnd"/>
      <w:r w:rsidRPr="003239F7">
        <w:rPr>
          <w:bCs/>
          <w:sz w:val="24"/>
          <w:szCs w:val="24"/>
          <w:lang w:val="en-US"/>
        </w:rPr>
        <w:t xml:space="preserve">, K., Trentmann, J., Stengel, M., </w:t>
      </w:r>
      <w:proofErr w:type="spellStart"/>
      <w:r w:rsidRPr="003239F7">
        <w:rPr>
          <w:bCs/>
          <w:sz w:val="24"/>
          <w:szCs w:val="24"/>
          <w:lang w:val="en-US"/>
        </w:rPr>
        <w:t>Fokke</w:t>
      </w:r>
      <w:proofErr w:type="spellEnd"/>
      <w:r w:rsidRPr="003239F7">
        <w:rPr>
          <w:bCs/>
          <w:sz w:val="24"/>
          <w:szCs w:val="24"/>
          <w:lang w:val="en-US"/>
        </w:rPr>
        <w:t xml:space="preserve"> </w:t>
      </w:r>
      <w:proofErr w:type="spellStart"/>
      <w:r w:rsidRPr="003239F7">
        <w:rPr>
          <w:bCs/>
          <w:sz w:val="24"/>
          <w:szCs w:val="24"/>
          <w:lang w:val="en-US"/>
        </w:rPr>
        <w:t>Meirink</w:t>
      </w:r>
      <w:proofErr w:type="spellEnd"/>
      <w:r w:rsidRPr="003239F7">
        <w:rPr>
          <w:bCs/>
          <w:sz w:val="24"/>
          <w:szCs w:val="24"/>
          <w:lang w:val="en-US"/>
        </w:rPr>
        <w:t xml:space="preserve">, J., </w:t>
      </w:r>
      <w:proofErr w:type="spellStart"/>
      <w:r w:rsidRPr="003239F7">
        <w:rPr>
          <w:bCs/>
          <w:sz w:val="24"/>
          <w:szCs w:val="24"/>
          <w:lang w:val="en-US"/>
        </w:rPr>
        <w:t>Devasthale</w:t>
      </w:r>
      <w:proofErr w:type="spellEnd"/>
      <w:r w:rsidRPr="003239F7">
        <w:rPr>
          <w:bCs/>
          <w:sz w:val="24"/>
          <w:szCs w:val="24"/>
          <w:lang w:val="en-US"/>
        </w:rPr>
        <w:t>, A., ... &amp; Hollmann, R. (2017). CLARA-A2: the second edition of the CM SAF cloud and radiation data record from 34 years of global AVHRR data. Atmospheric Chemistry and Physics, 17(9), 5809-5828.</w:t>
      </w:r>
    </w:p>
    <w:p w14:paraId="24C6A512" w14:textId="77777777" w:rsidR="001F33D3" w:rsidRPr="003239F7" w:rsidRDefault="0002412E" w:rsidP="001F33D3">
      <w:pPr>
        <w:spacing w:after="0" w:line="360" w:lineRule="auto"/>
        <w:jc w:val="both"/>
        <w:rPr>
          <w:bCs/>
          <w:sz w:val="24"/>
          <w:szCs w:val="24"/>
          <w:lang w:val="en-US"/>
        </w:rPr>
      </w:pPr>
      <w:hyperlink r:id="rId31" w:history="1">
        <w:r w:rsidR="001F33D3" w:rsidRPr="003239F7">
          <w:rPr>
            <w:rStyle w:val="Hyperlink"/>
            <w:bCs/>
            <w:sz w:val="24"/>
            <w:szCs w:val="24"/>
            <w:lang w:val="en-US"/>
          </w:rPr>
          <w:t>https://doi.org/10.5194/acp-17-5809-2017</w:t>
        </w:r>
      </w:hyperlink>
      <w:r w:rsidR="001F33D3" w:rsidRPr="003239F7">
        <w:rPr>
          <w:bCs/>
          <w:sz w:val="24"/>
          <w:szCs w:val="24"/>
          <w:lang w:val="en-US"/>
        </w:rPr>
        <w:t xml:space="preserve"> </w:t>
      </w:r>
    </w:p>
    <w:p w14:paraId="73B77B3E" w14:textId="77777777" w:rsidR="001F33D3" w:rsidRPr="003239F7" w:rsidRDefault="001F33D3" w:rsidP="001F33D3">
      <w:pPr>
        <w:spacing w:after="0" w:line="360" w:lineRule="auto"/>
        <w:jc w:val="both"/>
        <w:rPr>
          <w:bCs/>
          <w:sz w:val="24"/>
          <w:szCs w:val="24"/>
          <w:lang w:val="en-US"/>
        </w:rPr>
      </w:pPr>
      <w:proofErr w:type="spellStart"/>
      <w:r w:rsidRPr="003239F7">
        <w:rPr>
          <w:bCs/>
          <w:sz w:val="24"/>
          <w:szCs w:val="24"/>
          <w:lang w:val="en-US"/>
        </w:rPr>
        <w:t>Knippertz</w:t>
      </w:r>
      <w:proofErr w:type="spellEnd"/>
      <w:r w:rsidRPr="003239F7">
        <w:rPr>
          <w:bCs/>
          <w:sz w:val="24"/>
          <w:szCs w:val="24"/>
          <w:lang w:val="en-US"/>
        </w:rPr>
        <w:t xml:space="preserve">, P., Fink, A. H., </w:t>
      </w:r>
      <w:proofErr w:type="spellStart"/>
      <w:r w:rsidRPr="003239F7">
        <w:rPr>
          <w:bCs/>
          <w:sz w:val="24"/>
          <w:szCs w:val="24"/>
          <w:lang w:val="en-US"/>
        </w:rPr>
        <w:t>Deroubaix</w:t>
      </w:r>
      <w:proofErr w:type="spellEnd"/>
      <w:r w:rsidRPr="003239F7">
        <w:rPr>
          <w:bCs/>
          <w:sz w:val="24"/>
          <w:szCs w:val="24"/>
          <w:lang w:val="en-US"/>
        </w:rPr>
        <w:t xml:space="preserve">, A., Morris, E., </w:t>
      </w:r>
      <w:proofErr w:type="spellStart"/>
      <w:r w:rsidRPr="003239F7">
        <w:rPr>
          <w:bCs/>
          <w:sz w:val="24"/>
          <w:szCs w:val="24"/>
          <w:lang w:val="en-US"/>
        </w:rPr>
        <w:t>Tocquer</w:t>
      </w:r>
      <w:proofErr w:type="spellEnd"/>
      <w:r w:rsidRPr="003239F7">
        <w:rPr>
          <w:bCs/>
          <w:sz w:val="24"/>
          <w:szCs w:val="24"/>
          <w:lang w:val="en-US"/>
        </w:rPr>
        <w:t>, F., Evans, M. J., ... &amp; Schlueter, A. (2017). A meteorological and chemical overview of the DACCIWA field campaign in West Africa in June–July 2016. Atmospheric Chemistry and Physics, 17(17), 10893-10918</w:t>
      </w:r>
    </w:p>
    <w:p w14:paraId="60FFEE99" w14:textId="77777777" w:rsidR="001F33D3" w:rsidRPr="003239F7" w:rsidRDefault="0002412E" w:rsidP="001F33D3">
      <w:pPr>
        <w:spacing w:after="0" w:line="360" w:lineRule="auto"/>
        <w:jc w:val="both"/>
        <w:rPr>
          <w:bCs/>
          <w:sz w:val="24"/>
          <w:szCs w:val="24"/>
          <w:lang w:val="en-US"/>
        </w:rPr>
      </w:pPr>
      <w:hyperlink r:id="rId32" w:history="1">
        <w:r w:rsidR="001F33D3" w:rsidRPr="003239F7">
          <w:rPr>
            <w:rStyle w:val="Hyperlink"/>
            <w:bCs/>
            <w:sz w:val="24"/>
            <w:szCs w:val="24"/>
            <w:lang w:val="en-US"/>
          </w:rPr>
          <w:t>https://doi.org/10.5194/acp-17-10893-2017</w:t>
        </w:r>
      </w:hyperlink>
      <w:r w:rsidR="001F33D3" w:rsidRPr="003239F7">
        <w:rPr>
          <w:bCs/>
          <w:sz w:val="24"/>
          <w:szCs w:val="24"/>
          <w:lang w:val="en-US"/>
        </w:rPr>
        <w:t xml:space="preserve"> </w:t>
      </w:r>
    </w:p>
    <w:p w14:paraId="5571498F" w14:textId="77777777" w:rsidR="001F33D3" w:rsidRPr="003239F7" w:rsidRDefault="001F33D3" w:rsidP="001F33D3">
      <w:pPr>
        <w:spacing w:after="0" w:line="360" w:lineRule="auto"/>
        <w:jc w:val="both"/>
        <w:rPr>
          <w:bCs/>
          <w:sz w:val="24"/>
          <w:szCs w:val="24"/>
          <w:lang w:val="fr-FR"/>
        </w:rPr>
      </w:pPr>
      <w:r w:rsidRPr="003239F7">
        <w:rPr>
          <w:bCs/>
          <w:sz w:val="24"/>
          <w:szCs w:val="24"/>
          <w:lang w:val="en-US"/>
        </w:rPr>
        <w:t xml:space="preserve">Kothe, S., Pfeifroth, U., Cremer, R., Trentmann, J., &amp; Hollmann, R. (2017). A satellite-based sunshine duration climate data record for Europe and Africa. </w:t>
      </w:r>
      <w:proofErr w:type="spellStart"/>
      <w:r w:rsidRPr="003239F7">
        <w:rPr>
          <w:bCs/>
          <w:sz w:val="24"/>
          <w:szCs w:val="24"/>
          <w:lang w:val="fr-FR"/>
        </w:rPr>
        <w:t>Remote</w:t>
      </w:r>
      <w:proofErr w:type="spellEnd"/>
      <w:r w:rsidRPr="003239F7">
        <w:rPr>
          <w:bCs/>
          <w:sz w:val="24"/>
          <w:szCs w:val="24"/>
          <w:lang w:val="fr-FR"/>
        </w:rPr>
        <w:t xml:space="preserve"> </w:t>
      </w:r>
      <w:proofErr w:type="spellStart"/>
      <w:r w:rsidRPr="003239F7">
        <w:rPr>
          <w:bCs/>
          <w:sz w:val="24"/>
          <w:szCs w:val="24"/>
          <w:lang w:val="fr-FR"/>
        </w:rPr>
        <w:t>Sensing</w:t>
      </w:r>
      <w:proofErr w:type="spellEnd"/>
      <w:r w:rsidRPr="003239F7">
        <w:rPr>
          <w:bCs/>
          <w:sz w:val="24"/>
          <w:szCs w:val="24"/>
          <w:lang w:val="fr-FR"/>
        </w:rPr>
        <w:t xml:space="preserve">, 9(5), 429 </w:t>
      </w:r>
    </w:p>
    <w:p w14:paraId="761FD4F4" w14:textId="77777777" w:rsidR="001F33D3" w:rsidRPr="003239F7" w:rsidRDefault="0002412E" w:rsidP="001F33D3">
      <w:pPr>
        <w:spacing w:after="0" w:line="360" w:lineRule="auto"/>
        <w:jc w:val="both"/>
        <w:rPr>
          <w:bCs/>
          <w:sz w:val="24"/>
          <w:szCs w:val="24"/>
          <w:lang w:val="fr-FR"/>
        </w:rPr>
      </w:pPr>
      <w:hyperlink r:id="rId33" w:history="1">
        <w:r w:rsidR="001F33D3" w:rsidRPr="003239F7">
          <w:rPr>
            <w:rStyle w:val="Hyperlink"/>
            <w:bCs/>
            <w:sz w:val="24"/>
            <w:szCs w:val="24"/>
            <w:lang w:val="fr-FR"/>
          </w:rPr>
          <w:t>https://doi.org/10.3390/rs9050429</w:t>
        </w:r>
      </w:hyperlink>
      <w:r w:rsidR="001F33D3" w:rsidRPr="003239F7">
        <w:rPr>
          <w:bCs/>
          <w:sz w:val="24"/>
          <w:szCs w:val="24"/>
          <w:lang w:val="fr-FR"/>
        </w:rPr>
        <w:t xml:space="preserve"> </w:t>
      </w:r>
    </w:p>
    <w:p w14:paraId="3E3984F5" w14:textId="77777777" w:rsidR="001F33D3" w:rsidRPr="003239F7" w:rsidRDefault="001F33D3" w:rsidP="001F33D3">
      <w:pPr>
        <w:spacing w:after="0" w:line="360" w:lineRule="auto"/>
        <w:jc w:val="both"/>
        <w:rPr>
          <w:bCs/>
          <w:sz w:val="24"/>
          <w:szCs w:val="24"/>
          <w:lang w:val="en-US"/>
        </w:rPr>
      </w:pPr>
      <w:proofErr w:type="spellStart"/>
      <w:r w:rsidRPr="003239F7">
        <w:rPr>
          <w:bCs/>
          <w:sz w:val="24"/>
          <w:szCs w:val="24"/>
          <w:lang w:val="fr-FR"/>
        </w:rPr>
        <w:t>Manara</w:t>
      </w:r>
      <w:proofErr w:type="spellEnd"/>
      <w:r w:rsidRPr="003239F7">
        <w:rPr>
          <w:bCs/>
          <w:sz w:val="24"/>
          <w:szCs w:val="24"/>
          <w:lang w:val="fr-FR"/>
        </w:rPr>
        <w:t xml:space="preserve">, V., </w:t>
      </w:r>
      <w:proofErr w:type="spellStart"/>
      <w:r w:rsidRPr="003239F7">
        <w:rPr>
          <w:bCs/>
          <w:sz w:val="24"/>
          <w:szCs w:val="24"/>
          <w:lang w:val="fr-FR"/>
        </w:rPr>
        <w:t>Beltrano</w:t>
      </w:r>
      <w:proofErr w:type="spellEnd"/>
      <w:r w:rsidRPr="003239F7">
        <w:rPr>
          <w:bCs/>
          <w:sz w:val="24"/>
          <w:szCs w:val="24"/>
          <w:lang w:val="fr-FR"/>
        </w:rPr>
        <w:t xml:space="preserve">, M. C., </w:t>
      </w:r>
      <w:proofErr w:type="spellStart"/>
      <w:r w:rsidRPr="003239F7">
        <w:rPr>
          <w:bCs/>
          <w:sz w:val="24"/>
          <w:szCs w:val="24"/>
          <w:lang w:val="fr-FR"/>
        </w:rPr>
        <w:t>Brunetti</w:t>
      </w:r>
      <w:proofErr w:type="spellEnd"/>
      <w:r w:rsidRPr="003239F7">
        <w:rPr>
          <w:bCs/>
          <w:sz w:val="24"/>
          <w:szCs w:val="24"/>
          <w:lang w:val="fr-FR"/>
        </w:rPr>
        <w:t xml:space="preserve">, M., </w:t>
      </w:r>
      <w:proofErr w:type="spellStart"/>
      <w:r w:rsidRPr="003239F7">
        <w:rPr>
          <w:bCs/>
          <w:sz w:val="24"/>
          <w:szCs w:val="24"/>
          <w:lang w:val="fr-FR"/>
        </w:rPr>
        <w:t>Maugeri</w:t>
      </w:r>
      <w:proofErr w:type="spellEnd"/>
      <w:r w:rsidRPr="003239F7">
        <w:rPr>
          <w:bCs/>
          <w:sz w:val="24"/>
          <w:szCs w:val="24"/>
          <w:lang w:val="fr-FR"/>
        </w:rPr>
        <w:t>, M., Sanchez</w:t>
      </w:r>
      <w:r w:rsidRPr="003239F7">
        <w:rPr>
          <w:rFonts w:ascii="Cambria Math" w:hAnsi="Cambria Math" w:cs="Cambria Math"/>
          <w:bCs/>
          <w:sz w:val="24"/>
          <w:szCs w:val="24"/>
          <w:lang w:val="fr-FR"/>
        </w:rPr>
        <w:t>‐</w:t>
      </w:r>
      <w:r w:rsidRPr="003239F7">
        <w:rPr>
          <w:bCs/>
          <w:sz w:val="24"/>
          <w:szCs w:val="24"/>
          <w:lang w:val="fr-FR"/>
        </w:rPr>
        <w:t xml:space="preserve">Lorenzo, A., </w:t>
      </w:r>
      <w:proofErr w:type="spellStart"/>
      <w:r w:rsidRPr="003239F7">
        <w:rPr>
          <w:bCs/>
          <w:sz w:val="24"/>
          <w:szCs w:val="24"/>
          <w:lang w:val="fr-FR"/>
        </w:rPr>
        <w:t>Simolo</w:t>
      </w:r>
      <w:proofErr w:type="spellEnd"/>
      <w:r w:rsidRPr="003239F7">
        <w:rPr>
          <w:bCs/>
          <w:sz w:val="24"/>
          <w:szCs w:val="24"/>
          <w:lang w:val="fr-FR"/>
        </w:rPr>
        <w:t xml:space="preserve">, C., &amp; </w:t>
      </w:r>
      <w:proofErr w:type="spellStart"/>
      <w:r w:rsidRPr="003239F7">
        <w:rPr>
          <w:bCs/>
          <w:sz w:val="24"/>
          <w:szCs w:val="24"/>
          <w:lang w:val="fr-FR"/>
        </w:rPr>
        <w:t>Sorrenti</w:t>
      </w:r>
      <w:proofErr w:type="spellEnd"/>
      <w:r w:rsidRPr="003239F7">
        <w:rPr>
          <w:bCs/>
          <w:sz w:val="24"/>
          <w:szCs w:val="24"/>
          <w:lang w:val="fr-FR"/>
        </w:rPr>
        <w:t xml:space="preserve">, S. (2015). </w:t>
      </w:r>
      <w:r w:rsidRPr="003239F7">
        <w:rPr>
          <w:bCs/>
          <w:sz w:val="24"/>
          <w:szCs w:val="24"/>
          <w:lang w:val="en-US"/>
        </w:rPr>
        <w:t>Sunshine duration variability and trends in Italy from homogenized instrumental time series (1936</w:t>
      </w:r>
      <w:r w:rsidRPr="003239F7">
        <w:rPr>
          <w:rFonts w:cs="Arial"/>
          <w:bCs/>
          <w:sz w:val="24"/>
          <w:szCs w:val="24"/>
          <w:lang w:val="en-US"/>
        </w:rPr>
        <w:t>–</w:t>
      </w:r>
      <w:r w:rsidRPr="003239F7">
        <w:rPr>
          <w:bCs/>
          <w:sz w:val="24"/>
          <w:szCs w:val="24"/>
          <w:lang w:val="en-US"/>
        </w:rPr>
        <w:t>2013). Journal of Geophysical Research: Atmospheres, 120(9), 3622-3641</w:t>
      </w:r>
    </w:p>
    <w:p w14:paraId="3FAE8FA2" w14:textId="77777777" w:rsidR="001F33D3" w:rsidRPr="003239F7" w:rsidRDefault="0002412E" w:rsidP="001F33D3">
      <w:pPr>
        <w:spacing w:after="0" w:line="360" w:lineRule="auto"/>
        <w:jc w:val="both"/>
        <w:rPr>
          <w:bCs/>
          <w:sz w:val="24"/>
          <w:szCs w:val="24"/>
          <w:lang w:val="en-US"/>
        </w:rPr>
      </w:pPr>
      <w:hyperlink r:id="rId34" w:history="1">
        <w:r w:rsidR="001F33D3" w:rsidRPr="003239F7">
          <w:rPr>
            <w:rStyle w:val="Hyperlink"/>
            <w:bCs/>
            <w:sz w:val="24"/>
            <w:szCs w:val="24"/>
            <w:lang w:val="en-US"/>
          </w:rPr>
          <w:t>https://doi.org/10.1002/2014JD022560</w:t>
        </w:r>
      </w:hyperlink>
      <w:r w:rsidR="001F33D3" w:rsidRPr="003239F7">
        <w:rPr>
          <w:bCs/>
          <w:sz w:val="24"/>
          <w:szCs w:val="24"/>
          <w:lang w:val="en-US"/>
        </w:rPr>
        <w:t xml:space="preserve"> </w:t>
      </w:r>
    </w:p>
    <w:p w14:paraId="26C91185"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Pfeifroth, U., Drücke, J., Kothe, S., Trentmann, J., Schröder, M., &amp; Hollmann, R. (2024). SARAH-3–satellite-based climate data records of surface solar radiation. Earth System Science Data, 16(11), 5243-5265</w:t>
      </w:r>
    </w:p>
    <w:p w14:paraId="0AB1E2BA" w14:textId="77777777" w:rsidR="001F33D3" w:rsidRPr="003239F7" w:rsidRDefault="0002412E" w:rsidP="001F33D3">
      <w:pPr>
        <w:spacing w:after="0" w:line="360" w:lineRule="auto"/>
        <w:jc w:val="both"/>
        <w:rPr>
          <w:bCs/>
          <w:sz w:val="24"/>
          <w:szCs w:val="24"/>
          <w:lang w:val="en-US"/>
        </w:rPr>
      </w:pPr>
      <w:hyperlink r:id="rId35" w:history="1">
        <w:r w:rsidR="001F33D3" w:rsidRPr="003239F7">
          <w:rPr>
            <w:rStyle w:val="Hyperlink"/>
            <w:bCs/>
            <w:sz w:val="24"/>
            <w:szCs w:val="24"/>
            <w:lang w:val="en-US"/>
          </w:rPr>
          <w:t>https://doi.org/10.5194/essd-16-5243-2024</w:t>
        </w:r>
      </w:hyperlink>
      <w:r w:rsidR="001F33D3" w:rsidRPr="003239F7">
        <w:rPr>
          <w:bCs/>
          <w:sz w:val="24"/>
          <w:szCs w:val="24"/>
          <w:lang w:val="en-US"/>
        </w:rPr>
        <w:t xml:space="preserve"> </w:t>
      </w:r>
    </w:p>
    <w:p w14:paraId="6553B104"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Pfeifroth, U., Kothe, S., Drücke, J., Trentmann, J., Schröder, M., Selbach, N., &amp; Hollmann, R. (2023). Surface Radiation Data Set-</w:t>
      </w:r>
      <w:proofErr w:type="spellStart"/>
      <w:r w:rsidRPr="003239F7">
        <w:rPr>
          <w:bCs/>
          <w:sz w:val="24"/>
          <w:szCs w:val="24"/>
          <w:lang w:val="en-US"/>
        </w:rPr>
        <w:t>Heliosat</w:t>
      </w:r>
      <w:proofErr w:type="spellEnd"/>
      <w:r w:rsidRPr="003239F7">
        <w:rPr>
          <w:bCs/>
          <w:sz w:val="24"/>
          <w:szCs w:val="24"/>
          <w:lang w:val="en-US"/>
        </w:rPr>
        <w:t xml:space="preserve"> (SARAH)-Edition 3, Satellite Application Facility on Climate Monitoring.</w:t>
      </w:r>
    </w:p>
    <w:p w14:paraId="56BAD02D" w14:textId="77777777" w:rsidR="001F33D3" w:rsidRPr="003239F7" w:rsidRDefault="0002412E" w:rsidP="001F33D3">
      <w:pPr>
        <w:spacing w:after="0" w:line="360" w:lineRule="auto"/>
        <w:jc w:val="both"/>
        <w:rPr>
          <w:bCs/>
          <w:sz w:val="24"/>
          <w:szCs w:val="24"/>
          <w:lang w:val="en-US"/>
        </w:rPr>
      </w:pPr>
      <w:hyperlink r:id="rId36" w:history="1">
        <w:r w:rsidR="001F33D3" w:rsidRPr="003239F7">
          <w:rPr>
            <w:rStyle w:val="Hyperlink"/>
            <w:bCs/>
            <w:sz w:val="24"/>
            <w:szCs w:val="24"/>
            <w:lang w:val="en-US"/>
          </w:rPr>
          <w:t>https://doi.org/10.5676/EUM_SAF_CM/SARAH/V003</w:t>
        </w:r>
      </w:hyperlink>
      <w:r w:rsidR="001F33D3" w:rsidRPr="003239F7">
        <w:rPr>
          <w:bCs/>
          <w:sz w:val="24"/>
          <w:szCs w:val="24"/>
          <w:lang w:val="en-US"/>
        </w:rPr>
        <w:t xml:space="preserve"> </w:t>
      </w:r>
    </w:p>
    <w:p w14:paraId="57D13380" w14:textId="77777777" w:rsidR="001F33D3" w:rsidRPr="003239F7" w:rsidRDefault="001F33D3" w:rsidP="001F33D3">
      <w:pPr>
        <w:spacing w:after="0" w:line="360" w:lineRule="auto"/>
        <w:jc w:val="both"/>
        <w:rPr>
          <w:bCs/>
          <w:sz w:val="24"/>
          <w:szCs w:val="24"/>
          <w:lang w:val="en-US"/>
        </w:rPr>
      </w:pPr>
      <w:r w:rsidRPr="003239F7">
        <w:rPr>
          <w:bCs/>
          <w:sz w:val="24"/>
          <w:szCs w:val="24"/>
        </w:rPr>
        <w:t>Pfeifroth, U., Sanchez</w:t>
      </w:r>
      <w:r w:rsidRPr="003239F7">
        <w:rPr>
          <w:rFonts w:ascii="Cambria Math" w:hAnsi="Cambria Math" w:cs="Cambria Math"/>
          <w:bCs/>
          <w:sz w:val="24"/>
          <w:szCs w:val="24"/>
        </w:rPr>
        <w:t>‐</w:t>
      </w:r>
      <w:r w:rsidRPr="003239F7">
        <w:rPr>
          <w:bCs/>
          <w:sz w:val="24"/>
          <w:szCs w:val="24"/>
        </w:rPr>
        <w:t xml:space="preserve">Lorenzo, A., </w:t>
      </w:r>
      <w:proofErr w:type="spellStart"/>
      <w:r w:rsidRPr="003239F7">
        <w:rPr>
          <w:bCs/>
          <w:sz w:val="24"/>
          <w:szCs w:val="24"/>
        </w:rPr>
        <w:t>Manara</w:t>
      </w:r>
      <w:proofErr w:type="spellEnd"/>
      <w:r w:rsidRPr="003239F7">
        <w:rPr>
          <w:bCs/>
          <w:sz w:val="24"/>
          <w:szCs w:val="24"/>
        </w:rPr>
        <w:t xml:space="preserve">, V., Trentmann, J., &amp; Hollmann, R. (2018). </w:t>
      </w:r>
      <w:r w:rsidRPr="003239F7">
        <w:rPr>
          <w:bCs/>
          <w:sz w:val="24"/>
          <w:szCs w:val="24"/>
          <w:lang w:val="en-US"/>
        </w:rPr>
        <w:t>Trends and variability of surface solar radiation in Europe based on surface</w:t>
      </w:r>
      <w:r w:rsidRPr="003239F7">
        <w:rPr>
          <w:rFonts w:ascii="Cambria Math" w:hAnsi="Cambria Math" w:cs="Cambria Math"/>
          <w:bCs/>
          <w:sz w:val="24"/>
          <w:szCs w:val="24"/>
          <w:lang w:val="en-US"/>
        </w:rPr>
        <w:t>‐</w:t>
      </w:r>
      <w:r w:rsidRPr="003239F7">
        <w:rPr>
          <w:bCs/>
          <w:sz w:val="24"/>
          <w:szCs w:val="24"/>
          <w:lang w:val="en-US"/>
        </w:rPr>
        <w:t>and satellite</w:t>
      </w:r>
      <w:r w:rsidRPr="003239F7">
        <w:rPr>
          <w:rFonts w:ascii="Cambria Math" w:hAnsi="Cambria Math" w:cs="Cambria Math"/>
          <w:bCs/>
          <w:sz w:val="24"/>
          <w:szCs w:val="24"/>
          <w:lang w:val="en-US"/>
        </w:rPr>
        <w:t>‐</w:t>
      </w:r>
      <w:r w:rsidRPr="003239F7">
        <w:rPr>
          <w:bCs/>
          <w:sz w:val="24"/>
          <w:szCs w:val="24"/>
          <w:lang w:val="en-US"/>
        </w:rPr>
        <w:t>based data records. Journal of Geophysical Research: Atmospheres, 123(3), 1735-1754.</w:t>
      </w:r>
    </w:p>
    <w:p w14:paraId="0FB19796" w14:textId="77777777" w:rsidR="001F33D3" w:rsidRPr="003239F7" w:rsidRDefault="0002412E" w:rsidP="001F33D3">
      <w:pPr>
        <w:spacing w:after="0" w:line="360" w:lineRule="auto"/>
        <w:jc w:val="both"/>
        <w:rPr>
          <w:bCs/>
          <w:sz w:val="24"/>
          <w:szCs w:val="24"/>
          <w:lang w:val="en-US"/>
        </w:rPr>
      </w:pPr>
      <w:hyperlink r:id="rId37" w:history="1">
        <w:r w:rsidR="001F33D3" w:rsidRPr="003239F7">
          <w:rPr>
            <w:rStyle w:val="Hyperlink"/>
            <w:bCs/>
            <w:sz w:val="24"/>
            <w:szCs w:val="24"/>
            <w:lang w:val="en-US"/>
          </w:rPr>
          <w:t>https://doi.org/10.1002/2017JD027418</w:t>
        </w:r>
      </w:hyperlink>
      <w:r w:rsidR="001F33D3" w:rsidRPr="003239F7">
        <w:rPr>
          <w:bCs/>
          <w:sz w:val="24"/>
          <w:szCs w:val="24"/>
          <w:lang w:val="en-US"/>
        </w:rPr>
        <w:t xml:space="preserve"> </w:t>
      </w:r>
    </w:p>
    <w:p w14:paraId="2B11000E"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 xml:space="preserve">Pinker, R. T., Liu, H., Osborne, S. R., &amp; </w:t>
      </w:r>
      <w:proofErr w:type="spellStart"/>
      <w:r w:rsidRPr="003239F7">
        <w:rPr>
          <w:bCs/>
          <w:sz w:val="24"/>
          <w:szCs w:val="24"/>
          <w:lang w:val="en-US"/>
        </w:rPr>
        <w:t>Akoshile</w:t>
      </w:r>
      <w:proofErr w:type="spellEnd"/>
      <w:r w:rsidRPr="003239F7">
        <w:rPr>
          <w:bCs/>
          <w:sz w:val="24"/>
          <w:szCs w:val="24"/>
          <w:lang w:val="en-US"/>
        </w:rPr>
        <w:t>, C. (2010). Radiative effects of aerosols in sub</w:t>
      </w:r>
      <w:r w:rsidRPr="003239F7">
        <w:rPr>
          <w:rFonts w:ascii="Cambria Math" w:hAnsi="Cambria Math" w:cs="Cambria Math"/>
          <w:bCs/>
          <w:sz w:val="24"/>
          <w:szCs w:val="24"/>
          <w:lang w:val="en-US"/>
        </w:rPr>
        <w:t>‐</w:t>
      </w:r>
      <w:r w:rsidRPr="003239F7">
        <w:rPr>
          <w:bCs/>
          <w:sz w:val="24"/>
          <w:szCs w:val="24"/>
          <w:lang w:val="en-US"/>
        </w:rPr>
        <w:t>Sahel Africa: Dust and biomass burning. Journal of Geophysical Research: Atmospheres, 115(D15)</w:t>
      </w:r>
    </w:p>
    <w:p w14:paraId="463BD328" w14:textId="77777777" w:rsidR="001F33D3" w:rsidRPr="003239F7" w:rsidRDefault="0002412E" w:rsidP="001F33D3">
      <w:pPr>
        <w:spacing w:after="0" w:line="360" w:lineRule="auto"/>
        <w:jc w:val="both"/>
        <w:rPr>
          <w:bCs/>
          <w:sz w:val="24"/>
          <w:szCs w:val="24"/>
          <w:lang w:val="en-US"/>
        </w:rPr>
      </w:pPr>
      <w:hyperlink r:id="rId38" w:history="1">
        <w:r w:rsidR="001F33D3" w:rsidRPr="003239F7">
          <w:rPr>
            <w:rStyle w:val="Hyperlink"/>
            <w:bCs/>
            <w:sz w:val="24"/>
            <w:szCs w:val="24"/>
            <w:lang w:val="en-US"/>
          </w:rPr>
          <w:t>https://doi.org/10.1029/2009JD013335</w:t>
        </w:r>
      </w:hyperlink>
      <w:r w:rsidR="001F33D3" w:rsidRPr="003239F7">
        <w:rPr>
          <w:bCs/>
          <w:sz w:val="24"/>
          <w:szCs w:val="24"/>
          <w:lang w:val="en-US"/>
        </w:rPr>
        <w:t xml:space="preserve"> </w:t>
      </w:r>
    </w:p>
    <w:p w14:paraId="0020769C" w14:textId="77777777" w:rsidR="001F33D3" w:rsidRPr="003239F7" w:rsidRDefault="001F33D3" w:rsidP="001F33D3">
      <w:pPr>
        <w:spacing w:after="0" w:line="360" w:lineRule="auto"/>
        <w:jc w:val="both"/>
        <w:rPr>
          <w:bCs/>
          <w:sz w:val="24"/>
          <w:szCs w:val="24"/>
          <w:lang w:val="en-US"/>
        </w:rPr>
      </w:pPr>
      <w:proofErr w:type="spellStart"/>
      <w:r w:rsidRPr="003239F7">
        <w:rPr>
          <w:bCs/>
          <w:sz w:val="24"/>
          <w:szCs w:val="24"/>
          <w:lang w:val="en-US"/>
        </w:rPr>
        <w:lastRenderedPageBreak/>
        <w:t>Randles</w:t>
      </w:r>
      <w:proofErr w:type="spellEnd"/>
      <w:r w:rsidRPr="003239F7">
        <w:rPr>
          <w:bCs/>
          <w:sz w:val="24"/>
          <w:szCs w:val="24"/>
          <w:lang w:val="en-US"/>
        </w:rPr>
        <w:t xml:space="preserve">, C. A., Da Silva, A. M., </w:t>
      </w:r>
      <w:proofErr w:type="spellStart"/>
      <w:r w:rsidRPr="003239F7">
        <w:rPr>
          <w:bCs/>
          <w:sz w:val="24"/>
          <w:szCs w:val="24"/>
          <w:lang w:val="en-US"/>
        </w:rPr>
        <w:t>Buchard</w:t>
      </w:r>
      <w:proofErr w:type="spellEnd"/>
      <w:r w:rsidRPr="003239F7">
        <w:rPr>
          <w:bCs/>
          <w:sz w:val="24"/>
          <w:szCs w:val="24"/>
          <w:lang w:val="en-US"/>
        </w:rPr>
        <w:t xml:space="preserve">, V., </w:t>
      </w:r>
      <w:proofErr w:type="spellStart"/>
      <w:r w:rsidRPr="003239F7">
        <w:rPr>
          <w:bCs/>
          <w:sz w:val="24"/>
          <w:szCs w:val="24"/>
          <w:lang w:val="en-US"/>
        </w:rPr>
        <w:t>Colarco</w:t>
      </w:r>
      <w:proofErr w:type="spellEnd"/>
      <w:r w:rsidRPr="003239F7">
        <w:rPr>
          <w:bCs/>
          <w:sz w:val="24"/>
          <w:szCs w:val="24"/>
          <w:lang w:val="en-US"/>
        </w:rPr>
        <w:t xml:space="preserve">, P. R., </w:t>
      </w:r>
      <w:proofErr w:type="spellStart"/>
      <w:r w:rsidRPr="003239F7">
        <w:rPr>
          <w:bCs/>
          <w:sz w:val="24"/>
          <w:szCs w:val="24"/>
          <w:lang w:val="en-US"/>
        </w:rPr>
        <w:t>Darmenov</w:t>
      </w:r>
      <w:proofErr w:type="spellEnd"/>
      <w:r w:rsidRPr="003239F7">
        <w:rPr>
          <w:bCs/>
          <w:sz w:val="24"/>
          <w:szCs w:val="24"/>
          <w:lang w:val="en-US"/>
        </w:rPr>
        <w:t xml:space="preserve">, A., </w:t>
      </w:r>
      <w:proofErr w:type="spellStart"/>
      <w:r w:rsidRPr="003239F7">
        <w:rPr>
          <w:bCs/>
          <w:sz w:val="24"/>
          <w:szCs w:val="24"/>
          <w:lang w:val="en-US"/>
        </w:rPr>
        <w:t>Govindaraju</w:t>
      </w:r>
      <w:proofErr w:type="spellEnd"/>
      <w:r w:rsidRPr="003239F7">
        <w:rPr>
          <w:bCs/>
          <w:sz w:val="24"/>
          <w:szCs w:val="24"/>
          <w:lang w:val="en-US"/>
        </w:rPr>
        <w:t>, R., ... &amp; Flynn, C. J. (2017). The MERRA-2 aerosol reanalysis, 1980 onward. Part I: System description and data assimilation evaluation. Journal of climate, 30(17), 6823-6850</w:t>
      </w:r>
    </w:p>
    <w:p w14:paraId="7872E050" w14:textId="77777777" w:rsidR="001F33D3" w:rsidRPr="003239F7" w:rsidRDefault="0002412E" w:rsidP="001F33D3">
      <w:pPr>
        <w:spacing w:after="0" w:line="360" w:lineRule="auto"/>
        <w:jc w:val="both"/>
        <w:rPr>
          <w:bCs/>
          <w:sz w:val="24"/>
          <w:szCs w:val="24"/>
          <w:lang w:val="en-US"/>
        </w:rPr>
      </w:pPr>
      <w:hyperlink r:id="rId39" w:history="1">
        <w:r w:rsidR="001F33D3" w:rsidRPr="003239F7">
          <w:rPr>
            <w:rStyle w:val="Hyperlink"/>
            <w:bCs/>
            <w:sz w:val="24"/>
            <w:szCs w:val="24"/>
            <w:lang w:val="en-US"/>
          </w:rPr>
          <w:t>https://doi.org/10.1175/JCLI-D-16-0609.1</w:t>
        </w:r>
      </w:hyperlink>
      <w:r w:rsidR="001F33D3" w:rsidRPr="003239F7">
        <w:rPr>
          <w:bCs/>
          <w:sz w:val="24"/>
          <w:szCs w:val="24"/>
          <w:lang w:val="en-US"/>
        </w:rPr>
        <w:t xml:space="preserve"> </w:t>
      </w:r>
    </w:p>
    <w:p w14:paraId="6A144C41"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 xml:space="preserve">Sánchez-Romero, A., González, J. A., </w:t>
      </w:r>
      <w:proofErr w:type="spellStart"/>
      <w:r w:rsidRPr="003239F7">
        <w:rPr>
          <w:bCs/>
          <w:sz w:val="24"/>
          <w:szCs w:val="24"/>
          <w:lang w:val="en-US"/>
        </w:rPr>
        <w:t>Calbó</w:t>
      </w:r>
      <w:proofErr w:type="spellEnd"/>
      <w:r w:rsidRPr="003239F7">
        <w:rPr>
          <w:bCs/>
          <w:sz w:val="24"/>
          <w:szCs w:val="24"/>
          <w:lang w:val="en-US"/>
        </w:rPr>
        <w:t>, J., &amp; Sánchez-Lorenzo, A. (2015). Using digital image processing to characterize the Campbell–Stokes sunshine recorder and to derive high-temporal resolution direct solar irradiance. Atmospheric Measurement Techniques, 8(1), 183-194</w:t>
      </w:r>
    </w:p>
    <w:p w14:paraId="27BE571F" w14:textId="77777777" w:rsidR="001F33D3" w:rsidRPr="003239F7" w:rsidRDefault="0002412E" w:rsidP="001F33D3">
      <w:pPr>
        <w:spacing w:after="0" w:line="360" w:lineRule="auto"/>
        <w:jc w:val="both"/>
        <w:rPr>
          <w:bCs/>
          <w:sz w:val="24"/>
          <w:szCs w:val="24"/>
          <w:lang w:val="en-US"/>
        </w:rPr>
      </w:pPr>
      <w:hyperlink r:id="rId40" w:history="1">
        <w:r w:rsidR="001F33D3" w:rsidRPr="003239F7">
          <w:rPr>
            <w:rStyle w:val="Hyperlink"/>
            <w:bCs/>
            <w:sz w:val="24"/>
            <w:szCs w:val="24"/>
            <w:lang w:val="en-US"/>
          </w:rPr>
          <w:t>https://doi.org/10.5194/amt-8-183-2015</w:t>
        </w:r>
      </w:hyperlink>
      <w:r w:rsidR="001F33D3" w:rsidRPr="003239F7">
        <w:rPr>
          <w:bCs/>
          <w:sz w:val="24"/>
          <w:szCs w:val="24"/>
          <w:lang w:val="en-US"/>
        </w:rPr>
        <w:t xml:space="preserve"> </w:t>
      </w:r>
    </w:p>
    <w:p w14:paraId="4C20FD41"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 xml:space="preserve">Sawadogo, W., </w:t>
      </w:r>
      <w:proofErr w:type="spellStart"/>
      <w:r w:rsidRPr="003239F7">
        <w:rPr>
          <w:bCs/>
          <w:sz w:val="24"/>
          <w:szCs w:val="24"/>
          <w:lang w:val="en-US"/>
        </w:rPr>
        <w:t>Neya</w:t>
      </w:r>
      <w:proofErr w:type="spellEnd"/>
      <w:r w:rsidRPr="003239F7">
        <w:rPr>
          <w:bCs/>
          <w:sz w:val="24"/>
          <w:szCs w:val="24"/>
          <w:lang w:val="en-US"/>
        </w:rPr>
        <w:t xml:space="preserve">, T., </w:t>
      </w:r>
      <w:proofErr w:type="spellStart"/>
      <w:r w:rsidRPr="003239F7">
        <w:rPr>
          <w:bCs/>
          <w:sz w:val="24"/>
          <w:szCs w:val="24"/>
          <w:lang w:val="en-US"/>
        </w:rPr>
        <w:t>Semde</w:t>
      </w:r>
      <w:proofErr w:type="spellEnd"/>
      <w:r w:rsidRPr="003239F7">
        <w:rPr>
          <w:bCs/>
          <w:sz w:val="24"/>
          <w:szCs w:val="24"/>
          <w:lang w:val="en-US"/>
        </w:rPr>
        <w:t xml:space="preserve">, I., </w:t>
      </w:r>
      <w:proofErr w:type="spellStart"/>
      <w:r w:rsidRPr="003239F7">
        <w:rPr>
          <w:bCs/>
          <w:sz w:val="24"/>
          <w:szCs w:val="24"/>
          <w:lang w:val="en-US"/>
        </w:rPr>
        <w:t>Korahiré</w:t>
      </w:r>
      <w:proofErr w:type="spellEnd"/>
      <w:r w:rsidRPr="003239F7">
        <w:rPr>
          <w:bCs/>
          <w:sz w:val="24"/>
          <w:szCs w:val="24"/>
          <w:lang w:val="en-US"/>
        </w:rPr>
        <w:t xml:space="preserve">, J. A., </w:t>
      </w:r>
      <w:proofErr w:type="spellStart"/>
      <w:r w:rsidRPr="003239F7">
        <w:rPr>
          <w:bCs/>
          <w:sz w:val="24"/>
          <w:szCs w:val="24"/>
          <w:lang w:val="en-US"/>
        </w:rPr>
        <w:t>Combasséré</w:t>
      </w:r>
      <w:proofErr w:type="spellEnd"/>
      <w:r w:rsidRPr="003239F7">
        <w:rPr>
          <w:bCs/>
          <w:sz w:val="24"/>
          <w:szCs w:val="24"/>
          <w:lang w:val="en-US"/>
        </w:rPr>
        <w:t xml:space="preserve">, A., </w:t>
      </w:r>
      <w:proofErr w:type="spellStart"/>
      <w:r w:rsidRPr="003239F7">
        <w:rPr>
          <w:bCs/>
          <w:sz w:val="24"/>
          <w:szCs w:val="24"/>
          <w:lang w:val="en-US"/>
        </w:rPr>
        <w:t>Traoré</w:t>
      </w:r>
      <w:proofErr w:type="spellEnd"/>
      <w:r w:rsidRPr="003239F7">
        <w:rPr>
          <w:bCs/>
          <w:sz w:val="24"/>
          <w:szCs w:val="24"/>
          <w:lang w:val="en-US"/>
        </w:rPr>
        <w:t xml:space="preserve">, D. E., ... &amp; </w:t>
      </w:r>
      <w:proofErr w:type="spellStart"/>
      <w:r w:rsidRPr="003239F7">
        <w:rPr>
          <w:bCs/>
          <w:sz w:val="24"/>
          <w:szCs w:val="24"/>
          <w:lang w:val="en-US"/>
        </w:rPr>
        <w:t>Kunstmann</w:t>
      </w:r>
      <w:proofErr w:type="spellEnd"/>
      <w:r w:rsidRPr="003239F7">
        <w:rPr>
          <w:bCs/>
          <w:sz w:val="24"/>
          <w:szCs w:val="24"/>
          <w:lang w:val="en-US"/>
        </w:rPr>
        <w:t xml:space="preserve">, H. (2024). Potential impacts of climate change on the </w:t>
      </w:r>
      <w:proofErr w:type="spellStart"/>
      <w:r w:rsidRPr="003239F7">
        <w:rPr>
          <w:bCs/>
          <w:sz w:val="24"/>
          <w:szCs w:val="24"/>
          <w:lang w:val="en-US"/>
        </w:rPr>
        <w:t>sudan-sahel</w:t>
      </w:r>
      <w:proofErr w:type="spellEnd"/>
      <w:r w:rsidRPr="003239F7">
        <w:rPr>
          <w:bCs/>
          <w:sz w:val="24"/>
          <w:szCs w:val="24"/>
          <w:lang w:val="en-US"/>
        </w:rPr>
        <w:t xml:space="preserve"> region in West Africa–Insights from Burkina Faso. Environmental Challenges, 15, 100860 </w:t>
      </w:r>
    </w:p>
    <w:p w14:paraId="28A07AE9" w14:textId="77777777" w:rsidR="001F33D3" w:rsidRPr="003239F7" w:rsidRDefault="0002412E" w:rsidP="001F33D3">
      <w:pPr>
        <w:spacing w:after="0" w:line="360" w:lineRule="auto"/>
        <w:jc w:val="both"/>
        <w:rPr>
          <w:bCs/>
          <w:sz w:val="24"/>
          <w:szCs w:val="24"/>
          <w:lang w:val="en-US"/>
        </w:rPr>
      </w:pPr>
      <w:hyperlink r:id="rId41" w:history="1">
        <w:r w:rsidR="001F33D3" w:rsidRPr="003239F7">
          <w:rPr>
            <w:rStyle w:val="Hyperlink"/>
            <w:bCs/>
            <w:sz w:val="24"/>
            <w:szCs w:val="24"/>
            <w:lang w:val="en-US"/>
          </w:rPr>
          <w:t>https://doi.org/10.1016/j.envc.2024.100860</w:t>
        </w:r>
      </w:hyperlink>
      <w:r w:rsidR="001F33D3" w:rsidRPr="003239F7">
        <w:rPr>
          <w:bCs/>
          <w:sz w:val="24"/>
          <w:szCs w:val="24"/>
          <w:lang w:val="en-US"/>
        </w:rPr>
        <w:t xml:space="preserve"> </w:t>
      </w:r>
    </w:p>
    <w:p w14:paraId="2F97FD62"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Wild, M. (2009). Global dimming and brightening: A review. Journal of Geophysical Research: Atmospheres, 114(D10)</w:t>
      </w:r>
    </w:p>
    <w:p w14:paraId="74E0700A" w14:textId="77777777" w:rsidR="001F33D3" w:rsidRPr="003239F7" w:rsidRDefault="0002412E" w:rsidP="001F33D3">
      <w:pPr>
        <w:spacing w:after="0" w:line="360" w:lineRule="auto"/>
        <w:jc w:val="both"/>
        <w:rPr>
          <w:bCs/>
          <w:sz w:val="24"/>
          <w:szCs w:val="24"/>
          <w:lang w:val="en-US"/>
        </w:rPr>
      </w:pPr>
      <w:hyperlink r:id="rId42" w:history="1">
        <w:r w:rsidR="001F33D3" w:rsidRPr="003239F7">
          <w:rPr>
            <w:rStyle w:val="Hyperlink"/>
            <w:bCs/>
            <w:sz w:val="24"/>
            <w:szCs w:val="24"/>
            <w:lang w:val="en-US"/>
          </w:rPr>
          <w:t>https://doi.org/10.1029/2008JD011470</w:t>
        </w:r>
      </w:hyperlink>
      <w:r w:rsidR="001F33D3" w:rsidRPr="003239F7">
        <w:rPr>
          <w:bCs/>
          <w:sz w:val="24"/>
          <w:szCs w:val="24"/>
          <w:lang w:val="en-US"/>
        </w:rPr>
        <w:t xml:space="preserve"> </w:t>
      </w:r>
    </w:p>
    <w:p w14:paraId="61372EDC"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Wild, M. (2016). Decadal changes in radiative fluxes at land and ocean surfaces and their relevance for global warming. Wiley Interdisciplinary Reviews: Climate Change, 7(1), 91-107</w:t>
      </w:r>
    </w:p>
    <w:p w14:paraId="1D0D983F" w14:textId="77777777" w:rsidR="001F33D3" w:rsidRPr="003239F7" w:rsidRDefault="0002412E" w:rsidP="001F33D3">
      <w:pPr>
        <w:spacing w:after="0" w:line="360" w:lineRule="auto"/>
        <w:jc w:val="both"/>
        <w:rPr>
          <w:bCs/>
          <w:sz w:val="24"/>
          <w:szCs w:val="24"/>
          <w:lang w:val="en-US"/>
        </w:rPr>
      </w:pPr>
      <w:hyperlink r:id="rId43" w:history="1">
        <w:r w:rsidR="001F33D3" w:rsidRPr="003239F7">
          <w:rPr>
            <w:rStyle w:val="Hyperlink"/>
            <w:bCs/>
            <w:sz w:val="24"/>
            <w:szCs w:val="24"/>
            <w:lang w:val="en-US"/>
          </w:rPr>
          <w:t>https://doi.org/10.1002/wcc.372</w:t>
        </w:r>
      </w:hyperlink>
      <w:r w:rsidR="001F33D3" w:rsidRPr="003239F7">
        <w:rPr>
          <w:bCs/>
          <w:sz w:val="24"/>
          <w:szCs w:val="24"/>
          <w:lang w:val="en-US"/>
        </w:rPr>
        <w:t xml:space="preserve"> </w:t>
      </w:r>
    </w:p>
    <w:p w14:paraId="2D967910" w14:textId="77777777" w:rsidR="001F33D3" w:rsidRPr="003239F7" w:rsidRDefault="001F33D3" w:rsidP="001F33D3">
      <w:pPr>
        <w:spacing w:after="0" w:line="360" w:lineRule="auto"/>
        <w:jc w:val="both"/>
        <w:rPr>
          <w:bCs/>
          <w:sz w:val="24"/>
          <w:szCs w:val="24"/>
          <w:lang w:val="en-US"/>
        </w:rPr>
      </w:pPr>
      <w:r w:rsidRPr="003239F7">
        <w:rPr>
          <w:bCs/>
          <w:sz w:val="24"/>
          <w:szCs w:val="24"/>
          <w:lang w:val="en-US"/>
        </w:rPr>
        <w:t xml:space="preserve">Wild, M., </w:t>
      </w:r>
      <w:proofErr w:type="spellStart"/>
      <w:r w:rsidRPr="003239F7">
        <w:rPr>
          <w:bCs/>
          <w:sz w:val="24"/>
          <w:szCs w:val="24"/>
          <w:lang w:val="en-US"/>
        </w:rPr>
        <w:t>Folini</w:t>
      </w:r>
      <w:proofErr w:type="spellEnd"/>
      <w:r w:rsidRPr="003239F7">
        <w:rPr>
          <w:bCs/>
          <w:sz w:val="24"/>
          <w:szCs w:val="24"/>
          <w:lang w:val="en-US"/>
        </w:rPr>
        <w:t xml:space="preserve">, D., </w:t>
      </w:r>
      <w:proofErr w:type="spellStart"/>
      <w:r w:rsidRPr="003239F7">
        <w:rPr>
          <w:bCs/>
          <w:sz w:val="24"/>
          <w:szCs w:val="24"/>
          <w:lang w:val="en-US"/>
        </w:rPr>
        <w:t>Schär</w:t>
      </w:r>
      <w:proofErr w:type="spellEnd"/>
      <w:r w:rsidRPr="003239F7">
        <w:rPr>
          <w:bCs/>
          <w:sz w:val="24"/>
          <w:szCs w:val="24"/>
          <w:lang w:val="en-US"/>
        </w:rPr>
        <w:t>, C., Loeb, N., Dutton, E. G., &amp; König-</w:t>
      </w:r>
      <w:proofErr w:type="spellStart"/>
      <w:r w:rsidRPr="003239F7">
        <w:rPr>
          <w:bCs/>
          <w:sz w:val="24"/>
          <w:szCs w:val="24"/>
          <w:lang w:val="en-US"/>
        </w:rPr>
        <w:t>Langlo</w:t>
      </w:r>
      <w:proofErr w:type="spellEnd"/>
      <w:r w:rsidRPr="003239F7">
        <w:rPr>
          <w:bCs/>
          <w:sz w:val="24"/>
          <w:szCs w:val="24"/>
          <w:lang w:val="en-US"/>
        </w:rPr>
        <w:t>, G. (2013). The global energy balance from a surface perspective. Climate dynamics, 40(11), 3107-3134</w:t>
      </w:r>
    </w:p>
    <w:p w14:paraId="00AF1BEE" w14:textId="77777777" w:rsidR="001F33D3" w:rsidRPr="003239F7" w:rsidRDefault="0002412E" w:rsidP="001F33D3">
      <w:pPr>
        <w:spacing w:after="0" w:line="360" w:lineRule="auto"/>
        <w:jc w:val="both"/>
        <w:rPr>
          <w:bCs/>
          <w:sz w:val="24"/>
          <w:szCs w:val="24"/>
          <w:lang w:val="en-US"/>
        </w:rPr>
      </w:pPr>
      <w:hyperlink r:id="rId44" w:history="1">
        <w:r w:rsidR="001F33D3" w:rsidRPr="003239F7">
          <w:rPr>
            <w:rStyle w:val="Hyperlink"/>
            <w:bCs/>
            <w:sz w:val="24"/>
            <w:szCs w:val="24"/>
            <w:lang w:val="en-US"/>
          </w:rPr>
          <w:t>https://doi.org/10.1007/s00382-012-1569-8</w:t>
        </w:r>
      </w:hyperlink>
      <w:r w:rsidR="001F33D3" w:rsidRPr="003239F7">
        <w:rPr>
          <w:bCs/>
          <w:sz w:val="24"/>
          <w:szCs w:val="24"/>
          <w:lang w:val="en-US"/>
        </w:rPr>
        <w:t xml:space="preserve"> </w:t>
      </w:r>
    </w:p>
    <w:p w14:paraId="1E18AF14" w14:textId="48DC3982" w:rsidR="001F33D3" w:rsidRPr="003239F7" w:rsidRDefault="001F33D3" w:rsidP="001B7360">
      <w:pPr>
        <w:spacing w:after="0" w:line="360" w:lineRule="auto"/>
        <w:jc w:val="both"/>
        <w:rPr>
          <w:lang w:val="en-US"/>
        </w:rPr>
      </w:pPr>
      <w:r w:rsidRPr="003239F7">
        <w:rPr>
          <w:bCs/>
          <w:sz w:val="24"/>
          <w:szCs w:val="24"/>
          <w:lang w:val="en-US"/>
        </w:rPr>
        <w:t>WM Organization. (2008). WMO Guide to Meteorological Instruments and Methods of Observation</w:t>
      </w:r>
    </w:p>
    <w:p w14:paraId="094B3C6A" w14:textId="77777777" w:rsidR="00474572" w:rsidRPr="003239F7" w:rsidRDefault="00474572" w:rsidP="008D5E81">
      <w:pPr>
        <w:spacing w:after="0" w:line="360" w:lineRule="auto"/>
        <w:jc w:val="both"/>
        <w:rPr>
          <w:bCs/>
          <w:sz w:val="24"/>
          <w:szCs w:val="24"/>
          <w:lang w:val="en-US"/>
        </w:rPr>
      </w:pPr>
    </w:p>
    <w:p w14:paraId="5168E040" w14:textId="2C790340" w:rsidR="005F77EC" w:rsidRPr="003239F7" w:rsidRDefault="005F77EC" w:rsidP="00B0491F">
      <w:pPr>
        <w:pStyle w:val="berschrift1"/>
        <w:rPr>
          <w:lang w:val="en-US"/>
        </w:rPr>
      </w:pPr>
      <w:bookmarkStart w:id="53" w:name="_Toc230247995"/>
      <w:r w:rsidRPr="003239F7">
        <w:rPr>
          <w:lang w:val="en-US"/>
        </w:rPr>
        <w:lastRenderedPageBreak/>
        <w:t>Glossary – List of Acronyms in alphabetical order</w:t>
      </w:r>
      <w:bookmarkEnd w:id="53"/>
    </w:p>
    <w:p w14:paraId="0E8009DC"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AC SAF - Satellite Application Facility on Atmospheric Composition Monitoring</w:t>
      </w:r>
    </w:p>
    <w:p w14:paraId="610701B4"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AOD - Aerosol Optical Depth</w:t>
      </w:r>
    </w:p>
    <w:p w14:paraId="64D94CDA"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CDR - Climate Data Record</w:t>
      </w:r>
    </w:p>
    <w:p w14:paraId="7F6627B3"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CM SAF - Satellite Application Facility on Climate Monitoring</w:t>
      </w:r>
    </w:p>
    <w:p w14:paraId="0D0DFC6F"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CRS - Climate Reference Station</w:t>
      </w:r>
    </w:p>
    <w:p w14:paraId="6C99F248"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DJF - December–January–February (boreal winter season)</w:t>
      </w:r>
    </w:p>
    <w:p w14:paraId="68F0AAB1" w14:textId="77777777" w:rsidR="00BE59DA" w:rsidRPr="003239F7" w:rsidRDefault="00BE59DA" w:rsidP="00BE59DA">
      <w:pPr>
        <w:spacing w:after="0" w:line="360" w:lineRule="auto"/>
        <w:jc w:val="both"/>
        <w:rPr>
          <w:bCs/>
          <w:sz w:val="24"/>
          <w:szCs w:val="24"/>
        </w:rPr>
      </w:pPr>
      <w:r w:rsidRPr="003239F7">
        <w:rPr>
          <w:bCs/>
          <w:sz w:val="24"/>
          <w:szCs w:val="24"/>
        </w:rPr>
        <w:t xml:space="preserve">DWD - Deutscher Wetterdienst (German </w:t>
      </w:r>
      <w:proofErr w:type="spellStart"/>
      <w:r w:rsidRPr="003239F7">
        <w:rPr>
          <w:bCs/>
          <w:sz w:val="24"/>
          <w:szCs w:val="24"/>
        </w:rPr>
        <w:t>Meteorological</w:t>
      </w:r>
      <w:proofErr w:type="spellEnd"/>
      <w:r w:rsidRPr="003239F7">
        <w:rPr>
          <w:bCs/>
          <w:sz w:val="24"/>
          <w:szCs w:val="24"/>
        </w:rPr>
        <w:t xml:space="preserve"> Service)</w:t>
      </w:r>
    </w:p>
    <w:p w14:paraId="73D12FEC"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EO - Earth Observation</w:t>
      </w:r>
    </w:p>
    <w:p w14:paraId="1007057F" w14:textId="6386F1AE" w:rsidR="00285E92" w:rsidRPr="00285E92" w:rsidRDefault="00285E92" w:rsidP="00BE59DA">
      <w:pPr>
        <w:spacing w:after="0" w:line="360" w:lineRule="auto"/>
        <w:jc w:val="both"/>
        <w:rPr>
          <w:bCs/>
          <w:sz w:val="24"/>
          <w:szCs w:val="24"/>
          <w:lang w:val="en-US"/>
        </w:rPr>
      </w:pPr>
      <w:r w:rsidRPr="00285E92">
        <w:rPr>
          <w:bCs/>
          <w:sz w:val="24"/>
          <w:szCs w:val="24"/>
          <w:lang w:val="en-US"/>
        </w:rPr>
        <w:t xml:space="preserve">EUMETSAT – European </w:t>
      </w:r>
      <w:proofErr w:type="spellStart"/>
      <w:r w:rsidRPr="00285E92">
        <w:rPr>
          <w:bCs/>
          <w:sz w:val="24"/>
          <w:szCs w:val="24"/>
          <w:lang w:val="en-US"/>
        </w:rPr>
        <w:t>Organisation</w:t>
      </w:r>
      <w:proofErr w:type="spellEnd"/>
      <w:r w:rsidRPr="00285E92">
        <w:rPr>
          <w:bCs/>
          <w:sz w:val="24"/>
          <w:szCs w:val="24"/>
          <w:lang w:val="en-US"/>
        </w:rPr>
        <w:t xml:space="preserve"> fo</w:t>
      </w:r>
      <w:r>
        <w:rPr>
          <w:bCs/>
          <w:sz w:val="24"/>
          <w:szCs w:val="24"/>
          <w:lang w:val="en-US"/>
        </w:rPr>
        <w:t>r the Exploitation of Meteorological Satellites</w:t>
      </w:r>
    </w:p>
    <w:p w14:paraId="3B2878F4" w14:textId="68473D49" w:rsidR="00BE59DA" w:rsidRPr="003239F7" w:rsidRDefault="00BE59DA" w:rsidP="00BE59DA">
      <w:pPr>
        <w:spacing w:after="0" w:line="360" w:lineRule="auto"/>
        <w:jc w:val="both"/>
        <w:rPr>
          <w:bCs/>
          <w:sz w:val="24"/>
          <w:szCs w:val="24"/>
          <w:lang w:val="en-US"/>
        </w:rPr>
      </w:pPr>
      <w:r w:rsidRPr="003239F7">
        <w:rPr>
          <w:bCs/>
          <w:sz w:val="24"/>
          <w:szCs w:val="24"/>
          <w:lang w:val="en-US"/>
        </w:rPr>
        <w:t>GHA - Ghana (used in shapefile and spatial mapping context)</w:t>
      </w:r>
    </w:p>
    <w:p w14:paraId="1AB50B2D" w14:textId="77777777" w:rsidR="00BE59DA" w:rsidRPr="003239F7" w:rsidRDefault="00BE59DA" w:rsidP="00BE59DA">
      <w:pPr>
        <w:spacing w:after="0" w:line="360" w:lineRule="auto"/>
        <w:jc w:val="both"/>
        <w:rPr>
          <w:bCs/>
          <w:sz w:val="24"/>
          <w:szCs w:val="24"/>
          <w:lang w:val="en-US"/>
        </w:rPr>
      </w:pPr>
      <w:proofErr w:type="spellStart"/>
      <w:r w:rsidRPr="003239F7">
        <w:rPr>
          <w:bCs/>
          <w:sz w:val="24"/>
          <w:szCs w:val="24"/>
          <w:lang w:val="en-US"/>
        </w:rPr>
        <w:t>GMet</w:t>
      </w:r>
      <w:proofErr w:type="spellEnd"/>
      <w:r w:rsidRPr="003239F7">
        <w:rPr>
          <w:bCs/>
          <w:sz w:val="24"/>
          <w:szCs w:val="24"/>
          <w:lang w:val="en-US"/>
        </w:rPr>
        <w:t xml:space="preserve"> - Ghana Meteorological Agency</w:t>
      </w:r>
    </w:p>
    <w:p w14:paraId="2E7A6B5B"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h/day - Hours per day</w:t>
      </w:r>
    </w:p>
    <w:p w14:paraId="297549C4"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h/decade (h/dec) - Hours per decade</w:t>
      </w:r>
    </w:p>
    <w:p w14:paraId="139BB787"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h/month - Hours per month</w:t>
      </w:r>
    </w:p>
    <w:p w14:paraId="57DC68EB"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JJA - June–July–August (boreal summer season)</w:t>
      </w:r>
    </w:p>
    <w:p w14:paraId="3DB1E606"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Kendall τ - Kendall rank correlation coefficient</w:t>
      </w:r>
    </w:p>
    <w:p w14:paraId="6CD2482C"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MAM - March–April–May (boreal spring season)</w:t>
      </w:r>
    </w:p>
    <w:p w14:paraId="5A27B193"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MERRA-2 - Modern-Era Retrospective analysis for Research and Applications, Version 2</w:t>
      </w:r>
    </w:p>
    <w:p w14:paraId="3FD43C54"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OLS - Ordinary Least Squares</w:t>
      </w:r>
    </w:p>
    <w:p w14:paraId="4C1B39E2"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r - Pearson correlation coefficient</w:t>
      </w:r>
    </w:p>
    <w:p w14:paraId="4B8864FF"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RMSE - Root Mean Square Error</w:t>
      </w:r>
    </w:p>
    <w:p w14:paraId="4A9778EE"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 xml:space="preserve">SARAH - Surface Solar Radiation Data Set – </w:t>
      </w:r>
      <w:proofErr w:type="spellStart"/>
      <w:r w:rsidRPr="003239F7">
        <w:rPr>
          <w:bCs/>
          <w:sz w:val="24"/>
          <w:szCs w:val="24"/>
          <w:lang w:val="en-US"/>
        </w:rPr>
        <w:t>Heliosat</w:t>
      </w:r>
      <w:proofErr w:type="spellEnd"/>
    </w:p>
    <w:p w14:paraId="30072AB0"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SD - Sunshine Duration</w:t>
      </w:r>
    </w:p>
    <w:p w14:paraId="1DFD6ED1" w14:textId="77777777" w:rsidR="00BE59DA" w:rsidRPr="003239F7" w:rsidRDefault="00BE59DA" w:rsidP="00BE59DA">
      <w:pPr>
        <w:spacing w:after="0" w:line="360" w:lineRule="auto"/>
        <w:jc w:val="both"/>
        <w:rPr>
          <w:bCs/>
          <w:sz w:val="24"/>
          <w:szCs w:val="24"/>
          <w:lang w:val="en-US"/>
        </w:rPr>
      </w:pPr>
      <w:r w:rsidRPr="003239F7">
        <w:rPr>
          <w:bCs/>
          <w:sz w:val="24"/>
          <w:szCs w:val="24"/>
          <w:lang w:val="en-US"/>
        </w:rPr>
        <w:t>SON - September–October–November (boreal autumn season)</w:t>
      </w:r>
    </w:p>
    <w:p w14:paraId="1E910957" w14:textId="77777777" w:rsidR="00BE59DA" w:rsidRPr="003239F7" w:rsidRDefault="00BE59DA" w:rsidP="00BE59DA">
      <w:pPr>
        <w:spacing w:after="0" w:line="360" w:lineRule="auto"/>
        <w:jc w:val="both"/>
        <w:rPr>
          <w:bCs/>
          <w:sz w:val="24"/>
          <w:szCs w:val="24"/>
          <w:lang w:val="fr-FR"/>
        </w:rPr>
      </w:pPr>
      <w:r w:rsidRPr="003239F7">
        <w:rPr>
          <w:bCs/>
          <w:sz w:val="24"/>
          <w:szCs w:val="24"/>
          <w:lang w:val="en-US"/>
        </w:rPr>
        <w:t>τ</w:t>
      </w:r>
      <w:r w:rsidRPr="003239F7">
        <w:rPr>
          <w:bCs/>
          <w:sz w:val="24"/>
          <w:szCs w:val="24"/>
          <w:lang w:val="fr-FR"/>
        </w:rPr>
        <w:t xml:space="preserve"> (tau) - </w:t>
      </w:r>
      <w:proofErr w:type="spellStart"/>
      <w:r w:rsidRPr="003239F7">
        <w:rPr>
          <w:bCs/>
          <w:sz w:val="24"/>
          <w:szCs w:val="24"/>
          <w:lang w:val="fr-FR"/>
        </w:rPr>
        <w:t>Kendall’s</w:t>
      </w:r>
      <w:proofErr w:type="spellEnd"/>
      <w:r w:rsidRPr="003239F7">
        <w:rPr>
          <w:bCs/>
          <w:sz w:val="24"/>
          <w:szCs w:val="24"/>
          <w:lang w:val="fr-FR"/>
        </w:rPr>
        <w:t xml:space="preserve"> tau </w:t>
      </w:r>
      <w:proofErr w:type="spellStart"/>
      <w:r w:rsidRPr="003239F7">
        <w:rPr>
          <w:bCs/>
          <w:sz w:val="24"/>
          <w:szCs w:val="24"/>
          <w:lang w:val="fr-FR"/>
        </w:rPr>
        <w:t>rank</w:t>
      </w:r>
      <w:proofErr w:type="spellEnd"/>
      <w:r w:rsidRPr="003239F7">
        <w:rPr>
          <w:bCs/>
          <w:sz w:val="24"/>
          <w:szCs w:val="24"/>
          <w:lang w:val="fr-FR"/>
        </w:rPr>
        <w:t xml:space="preserve"> </w:t>
      </w:r>
      <w:proofErr w:type="spellStart"/>
      <w:r w:rsidRPr="003239F7">
        <w:rPr>
          <w:bCs/>
          <w:sz w:val="24"/>
          <w:szCs w:val="24"/>
          <w:lang w:val="fr-FR"/>
        </w:rPr>
        <w:t>correlation</w:t>
      </w:r>
      <w:proofErr w:type="spellEnd"/>
      <w:r w:rsidRPr="003239F7">
        <w:rPr>
          <w:bCs/>
          <w:sz w:val="24"/>
          <w:szCs w:val="24"/>
          <w:lang w:val="fr-FR"/>
        </w:rPr>
        <w:t xml:space="preserve"> coefficient</w:t>
      </w:r>
    </w:p>
    <w:p w14:paraId="1D4825CE" w14:textId="5DEEAE09" w:rsidR="00E1626E" w:rsidRDefault="00BE59DA" w:rsidP="008D5E81">
      <w:pPr>
        <w:spacing w:after="0" w:line="360" w:lineRule="auto"/>
        <w:jc w:val="both"/>
        <w:rPr>
          <w:bCs/>
          <w:sz w:val="24"/>
          <w:szCs w:val="24"/>
          <w:lang w:val="en-US"/>
        </w:rPr>
      </w:pPr>
      <w:r w:rsidRPr="003239F7">
        <w:rPr>
          <w:bCs/>
          <w:sz w:val="24"/>
          <w:szCs w:val="24"/>
          <w:lang w:val="en-US"/>
        </w:rPr>
        <w:t>WMO - World Meteorological Organization</w:t>
      </w:r>
    </w:p>
    <w:p w14:paraId="312FEECB" w14:textId="77777777" w:rsidR="00AF5A6D" w:rsidRDefault="00AF5A6D" w:rsidP="008D5E81">
      <w:pPr>
        <w:spacing w:after="0" w:line="360" w:lineRule="auto"/>
        <w:jc w:val="both"/>
        <w:rPr>
          <w:bCs/>
          <w:sz w:val="24"/>
          <w:szCs w:val="24"/>
          <w:lang w:val="en-US"/>
        </w:rPr>
      </w:pPr>
    </w:p>
    <w:p w14:paraId="7A1513CA" w14:textId="77777777" w:rsidR="00AF5A6D" w:rsidRPr="003239F7" w:rsidRDefault="00AF5A6D" w:rsidP="008D5E81">
      <w:pPr>
        <w:spacing w:after="0" w:line="360" w:lineRule="auto"/>
        <w:jc w:val="both"/>
        <w:rPr>
          <w:bCs/>
          <w:sz w:val="24"/>
          <w:szCs w:val="24"/>
          <w:lang w:val="en-US"/>
        </w:rPr>
      </w:pPr>
    </w:p>
    <w:p w14:paraId="5251AEE6" w14:textId="77777777" w:rsidR="00E1626E" w:rsidRPr="003239F7" w:rsidRDefault="00E1626E" w:rsidP="008D5E81">
      <w:pPr>
        <w:spacing w:after="0" w:line="360" w:lineRule="auto"/>
        <w:jc w:val="both"/>
        <w:rPr>
          <w:bCs/>
          <w:sz w:val="24"/>
          <w:szCs w:val="24"/>
          <w:lang w:val="en-US"/>
        </w:rPr>
      </w:pPr>
    </w:p>
    <w:p w14:paraId="4F27A5AC" w14:textId="570EB366" w:rsidR="00474572" w:rsidRPr="003239F7" w:rsidRDefault="00474572" w:rsidP="00B0491F">
      <w:pPr>
        <w:pStyle w:val="berschrift1"/>
        <w:rPr>
          <w:lang w:val="en-US"/>
        </w:rPr>
      </w:pPr>
      <w:bookmarkStart w:id="54" w:name="_Toc230247996"/>
      <w:r w:rsidRPr="003239F7">
        <w:rPr>
          <w:lang w:val="en-US"/>
        </w:rPr>
        <w:lastRenderedPageBreak/>
        <w:t>Appendix</w:t>
      </w:r>
      <w:bookmarkEnd w:id="54"/>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5F77EC" w:rsidRPr="003239F7" w14:paraId="1A51FA1B" w14:textId="77777777" w:rsidTr="00CE5525">
        <w:tc>
          <w:tcPr>
            <w:tcW w:w="9288" w:type="dxa"/>
          </w:tcPr>
          <w:p w14:paraId="7592C30F" w14:textId="52098CBE" w:rsidR="005F77EC" w:rsidRPr="003239F7" w:rsidRDefault="005F77EC" w:rsidP="008D5E81">
            <w:pPr>
              <w:spacing w:line="360" w:lineRule="auto"/>
              <w:jc w:val="both"/>
              <w:rPr>
                <w:bCs/>
                <w:sz w:val="24"/>
                <w:szCs w:val="24"/>
                <w:lang w:val="en-US"/>
              </w:rPr>
            </w:pPr>
            <w:r w:rsidRPr="003239F7">
              <w:rPr>
                <w:noProof/>
              </w:rPr>
              <w:drawing>
                <wp:inline distT="0" distB="0" distL="0" distR="0" wp14:anchorId="60F8A693" wp14:editId="4717DC61">
                  <wp:extent cx="5760720" cy="3433445"/>
                  <wp:effectExtent l="0" t="0" r="0" b="0"/>
                  <wp:docPr id="9941394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60720" cy="3433445"/>
                          </a:xfrm>
                          <a:prstGeom prst="rect">
                            <a:avLst/>
                          </a:prstGeom>
                          <a:noFill/>
                          <a:ln>
                            <a:noFill/>
                          </a:ln>
                        </pic:spPr>
                      </pic:pic>
                    </a:graphicData>
                  </a:graphic>
                </wp:inline>
              </w:drawing>
            </w:r>
          </w:p>
        </w:tc>
      </w:tr>
      <w:tr w:rsidR="005F77EC" w:rsidRPr="0095420C" w14:paraId="25D4C865" w14:textId="77777777" w:rsidTr="00CE5525">
        <w:tc>
          <w:tcPr>
            <w:tcW w:w="9288" w:type="dxa"/>
          </w:tcPr>
          <w:p w14:paraId="55F4A7C3" w14:textId="715A0028" w:rsidR="005F77EC" w:rsidRPr="00F52745" w:rsidRDefault="00F52745" w:rsidP="00F52745">
            <w:pPr>
              <w:pStyle w:val="Beschriftung"/>
              <w:rPr>
                <w:b w:val="0"/>
                <w:bCs w:val="0"/>
                <w:sz w:val="22"/>
                <w:szCs w:val="22"/>
                <w:lang w:val="en-US"/>
              </w:rPr>
            </w:pPr>
            <w:bookmarkStart w:id="55" w:name="_Toc230249854"/>
            <w:r w:rsidRPr="00F52745">
              <w:rPr>
                <w:sz w:val="22"/>
                <w:szCs w:val="22"/>
                <w:lang w:val="en-GB"/>
              </w:rPr>
              <w:t xml:space="preserve">Figure </w:t>
            </w:r>
            <w:r>
              <w:rPr>
                <w:sz w:val="22"/>
                <w:szCs w:val="22"/>
                <w:lang w:val="en-GB"/>
              </w:rPr>
              <w:fldChar w:fldCharType="begin"/>
            </w:r>
            <w:r>
              <w:rPr>
                <w:sz w:val="22"/>
                <w:szCs w:val="22"/>
                <w:lang w:val="en-GB"/>
              </w:rPr>
              <w:instrText xml:space="preserve"> STYLEREF 1 \s </w:instrText>
            </w:r>
            <w:r>
              <w:rPr>
                <w:sz w:val="22"/>
                <w:szCs w:val="22"/>
                <w:lang w:val="en-GB"/>
              </w:rPr>
              <w:fldChar w:fldCharType="separate"/>
            </w:r>
            <w:r>
              <w:rPr>
                <w:noProof/>
                <w:sz w:val="22"/>
                <w:szCs w:val="22"/>
                <w:lang w:val="en-GB"/>
              </w:rPr>
              <w:t>7</w:t>
            </w:r>
            <w:r>
              <w:rPr>
                <w:sz w:val="22"/>
                <w:szCs w:val="22"/>
                <w:lang w:val="en-GB"/>
              </w:rPr>
              <w:fldChar w:fldCharType="end"/>
            </w:r>
            <w:r>
              <w:rPr>
                <w:sz w:val="22"/>
                <w:szCs w:val="22"/>
                <w:lang w:val="en-GB"/>
              </w:rPr>
              <w:noBreakHyphen/>
            </w:r>
            <w:r>
              <w:rPr>
                <w:sz w:val="22"/>
                <w:szCs w:val="22"/>
                <w:lang w:val="en-GB"/>
              </w:rPr>
              <w:fldChar w:fldCharType="begin"/>
            </w:r>
            <w:r>
              <w:rPr>
                <w:sz w:val="22"/>
                <w:szCs w:val="22"/>
                <w:lang w:val="en-GB"/>
              </w:rPr>
              <w:instrText xml:space="preserve"> SEQ Figure \* ARABIC \s 1 </w:instrText>
            </w:r>
            <w:r>
              <w:rPr>
                <w:sz w:val="22"/>
                <w:szCs w:val="22"/>
                <w:lang w:val="en-GB"/>
              </w:rPr>
              <w:fldChar w:fldCharType="separate"/>
            </w:r>
            <w:r>
              <w:rPr>
                <w:noProof/>
                <w:sz w:val="22"/>
                <w:szCs w:val="22"/>
                <w:lang w:val="en-GB"/>
              </w:rPr>
              <w:t>1</w:t>
            </w:r>
            <w:r>
              <w:rPr>
                <w:sz w:val="22"/>
                <w:szCs w:val="22"/>
                <w:lang w:val="en-GB"/>
              </w:rPr>
              <w:fldChar w:fldCharType="end"/>
            </w:r>
            <w:r w:rsidR="005F77EC" w:rsidRPr="00F52745">
              <w:rPr>
                <w:sz w:val="22"/>
                <w:szCs w:val="22"/>
                <w:lang w:val="en-US"/>
              </w:rPr>
              <w:t>:</w:t>
            </w:r>
            <w:r w:rsidR="005F77EC" w:rsidRPr="00F52745">
              <w:rPr>
                <w:b w:val="0"/>
                <w:bCs w:val="0"/>
                <w:sz w:val="22"/>
                <w:szCs w:val="22"/>
                <w:lang w:val="en-US"/>
              </w:rPr>
              <w:t xml:space="preserve"> Comparison of daily climatology over the Savannah </w:t>
            </w:r>
            <w:r w:rsidR="000C63A4" w:rsidRPr="00F52745">
              <w:rPr>
                <w:b w:val="0"/>
                <w:bCs w:val="0"/>
                <w:sz w:val="22"/>
                <w:szCs w:val="22"/>
                <w:lang w:val="en-US"/>
              </w:rPr>
              <w:t>zone</w:t>
            </w:r>
            <w:r w:rsidR="009F1986" w:rsidRPr="00F52745">
              <w:rPr>
                <w:b w:val="0"/>
                <w:bCs w:val="0"/>
                <w:sz w:val="22"/>
                <w:szCs w:val="22"/>
                <w:lang w:val="en-US"/>
              </w:rPr>
              <w:t>.</w:t>
            </w:r>
            <w:bookmarkEnd w:id="55"/>
          </w:p>
        </w:tc>
      </w:tr>
    </w:tbl>
    <w:p w14:paraId="5D274835" w14:textId="1104FB6F" w:rsidR="005F77EC" w:rsidRDefault="005F77EC" w:rsidP="00F52745">
      <w:pPr>
        <w:pStyle w:val="Beschriftung"/>
        <w:rPr>
          <w:bCs w:val="0"/>
          <w:sz w:val="24"/>
          <w:szCs w:val="24"/>
          <w:lang w:val="en-US"/>
        </w:rPr>
      </w:pPr>
    </w:p>
    <w:p w14:paraId="072E93DD" w14:textId="77777777" w:rsidR="007C391A" w:rsidRPr="007C391A" w:rsidRDefault="007C391A" w:rsidP="007C391A">
      <w:pPr>
        <w:rPr>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5F77EC" w:rsidRPr="003239F7" w14:paraId="46AA4890" w14:textId="77777777" w:rsidTr="00CE5525">
        <w:tc>
          <w:tcPr>
            <w:tcW w:w="9288" w:type="dxa"/>
          </w:tcPr>
          <w:p w14:paraId="7E98CAD5" w14:textId="5DB69DBA" w:rsidR="005F77EC" w:rsidRPr="003239F7" w:rsidRDefault="00B77A4C" w:rsidP="008D5E81">
            <w:pPr>
              <w:spacing w:line="360" w:lineRule="auto"/>
              <w:jc w:val="both"/>
              <w:rPr>
                <w:bCs/>
                <w:sz w:val="24"/>
                <w:szCs w:val="24"/>
                <w:lang w:val="en-US"/>
              </w:rPr>
            </w:pPr>
            <w:r w:rsidRPr="003239F7">
              <w:rPr>
                <w:noProof/>
              </w:rPr>
              <w:drawing>
                <wp:inline distT="0" distB="0" distL="0" distR="0" wp14:anchorId="24444A3D" wp14:editId="77554585">
                  <wp:extent cx="5760720" cy="3411855"/>
                  <wp:effectExtent l="0" t="0" r="0" b="0"/>
                  <wp:docPr id="6680167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60720" cy="3411855"/>
                          </a:xfrm>
                          <a:prstGeom prst="rect">
                            <a:avLst/>
                          </a:prstGeom>
                          <a:noFill/>
                          <a:ln>
                            <a:noFill/>
                          </a:ln>
                        </pic:spPr>
                      </pic:pic>
                    </a:graphicData>
                  </a:graphic>
                </wp:inline>
              </w:drawing>
            </w:r>
          </w:p>
        </w:tc>
      </w:tr>
      <w:tr w:rsidR="005F77EC" w:rsidRPr="0095420C" w14:paraId="7B8FC12F" w14:textId="77777777" w:rsidTr="00CE5525">
        <w:tc>
          <w:tcPr>
            <w:tcW w:w="9288" w:type="dxa"/>
          </w:tcPr>
          <w:p w14:paraId="0DAE8778" w14:textId="15FCBDBB" w:rsidR="005F77EC" w:rsidRPr="00F52745" w:rsidRDefault="00F52745" w:rsidP="00F52745">
            <w:pPr>
              <w:pStyle w:val="Beschriftung"/>
              <w:rPr>
                <w:b w:val="0"/>
                <w:bCs w:val="0"/>
                <w:sz w:val="22"/>
                <w:szCs w:val="22"/>
                <w:lang w:val="en-US"/>
              </w:rPr>
            </w:pPr>
            <w:bookmarkStart w:id="56" w:name="_Toc230249855"/>
            <w:r w:rsidRPr="00F52745">
              <w:rPr>
                <w:sz w:val="22"/>
                <w:szCs w:val="22"/>
                <w:lang w:val="en-GB"/>
              </w:rPr>
              <w:t xml:space="preserve">Figure </w:t>
            </w:r>
            <w:r>
              <w:rPr>
                <w:sz w:val="22"/>
                <w:szCs w:val="22"/>
                <w:lang w:val="en-GB"/>
              </w:rPr>
              <w:fldChar w:fldCharType="begin"/>
            </w:r>
            <w:r>
              <w:rPr>
                <w:sz w:val="22"/>
                <w:szCs w:val="22"/>
                <w:lang w:val="en-GB"/>
              </w:rPr>
              <w:instrText xml:space="preserve"> STYLEREF 1 \s </w:instrText>
            </w:r>
            <w:r>
              <w:rPr>
                <w:sz w:val="22"/>
                <w:szCs w:val="22"/>
                <w:lang w:val="en-GB"/>
              </w:rPr>
              <w:fldChar w:fldCharType="separate"/>
            </w:r>
            <w:r>
              <w:rPr>
                <w:noProof/>
                <w:sz w:val="22"/>
                <w:szCs w:val="22"/>
                <w:lang w:val="en-GB"/>
              </w:rPr>
              <w:t>7</w:t>
            </w:r>
            <w:r>
              <w:rPr>
                <w:sz w:val="22"/>
                <w:szCs w:val="22"/>
                <w:lang w:val="en-GB"/>
              </w:rPr>
              <w:fldChar w:fldCharType="end"/>
            </w:r>
            <w:r>
              <w:rPr>
                <w:sz w:val="22"/>
                <w:szCs w:val="22"/>
                <w:lang w:val="en-GB"/>
              </w:rPr>
              <w:noBreakHyphen/>
            </w:r>
            <w:r>
              <w:rPr>
                <w:sz w:val="22"/>
                <w:szCs w:val="22"/>
                <w:lang w:val="en-GB"/>
              </w:rPr>
              <w:fldChar w:fldCharType="begin"/>
            </w:r>
            <w:r>
              <w:rPr>
                <w:sz w:val="22"/>
                <w:szCs w:val="22"/>
                <w:lang w:val="en-GB"/>
              </w:rPr>
              <w:instrText xml:space="preserve"> SEQ Figure \* ARABIC \s 1 </w:instrText>
            </w:r>
            <w:r>
              <w:rPr>
                <w:sz w:val="22"/>
                <w:szCs w:val="22"/>
                <w:lang w:val="en-GB"/>
              </w:rPr>
              <w:fldChar w:fldCharType="separate"/>
            </w:r>
            <w:r>
              <w:rPr>
                <w:noProof/>
                <w:sz w:val="22"/>
                <w:szCs w:val="22"/>
                <w:lang w:val="en-GB"/>
              </w:rPr>
              <w:t>2</w:t>
            </w:r>
            <w:r>
              <w:rPr>
                <w:sz w:val="22"/>
                <w:szCs w:val="22"/>
                <w:lang w:val="en-GB"/>
              </w:rPr>
              <w:fldChar w:fldCharType="end"/>
            </w:r>
            <w:r w:rsidR="005F77EC" w:rsidRPr="00F52745">
              <w:rPr>
                <w:sz w:val="22"/>
                <w:szCs w:val="22"/>
                <w:lang w:val="en-US"/>
              </w:rPr>
              <w:t>:</w:t>
            </w:r>
            <w:r w:rsidR="005F77EC" w:rsidRPr="00F52745">
              <w:rPr>
                <w:b w:val="0"/>
                <w:bCs w:val="0"/>
                <w:sz w:val="22"/>
                <w:szCs w:val="22"/>
                <w:lang w:val="en-US"/>
              </w:rPr>
              <w:t xml:space="preserve"> Comparison of daily climatology over the Transition zon</w:t>
            </w:r>
            <w:r w:rsidR="000C63A4" w:rsidRPr="00F52745">
              <w:rPr>
                <w:b w:val="0"/>
                <w:bCs w:val="0"/>
                <w:sz w:val="22"/>
                <w:szCs w:val="22"/>
                <w:lang w:val="en-US"/>
              </w:rPr>
              <w:t>e</w:t>
            </w:r>
            <w:r w:rsidR="009F1986" w:rsidRPr="00F52745">
              <w:rPr>
                <w:b w:val="0"/>
                <w:bCs w:val="0"/>
                <w:sz w:val="22"/>
                <w:szCs w:val="22"/>
                <w:lang w:val="en-US"/>
              </w:rPr>
              <w:t>.</w:t>
            </w:r>
            <w:bookmarkEnd w:id="56"/>
          </w:p>
        </w:tc>
      </w:tr>
    </w:tbl>
    <w:p w14:paraId="4EC9C561" w14:textId="77777777" w:rsidR="005F77EC" w:rsidRPr="003239F7" w:rsidRDefault="005F77EC" w:rsidP="008D5E81">
      <w:pPr>
        <w:spacing w:after="0" w:line="360" w:lineRule="auto"/>
        <w:jc w:val="both"/>
        <w:rPr>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5F77EC" w:rsidRPr="003239F7" w14:paraId="325BA33C" w14:textId="77777777" w:rsidTr="00CE5525">
        <w:tc>
          <w:tcPr>
            <w:tcW w:w="9288" w:type="dxa"/>
          </w:tcPr>
          <w:p w14:paraId="15A692D5" w14:textId="7DFD9413" w:rsidR="005F77EC" w:rsidRPr="003239F7" w:rsidRDefault="00B77A4C" w:rsidP="006F0F8A">
            <w:pPr>
              <w:spacing w:line="360" w:lineRule="auto"/>
              <w:jc w:val="both"/>
              <w:rPr>
                <w:bCs/>
                <w:sz w:val="24"/>
                <w:szCs w:val="24"/>
                <w:lang w:val="en-US"/>
              </w:rPr>
            </w:pPr>
            <w:r w:rsidRPr="003239F7">
              <w:rPr>
                <w:noProof/>
              </w:rPr>
              <w:lastRenderedPageBreak/>
              <w:drawing>
                <wp:inline distT="0" distB="0" distL="0" distR="0" wp14:anchorId="467A266A" wp14:editId="17B78AD2">
                  <wp:extent cx="5760720" cy="3433445"/>
                  <wp:effectExtent l="0" t="0" r="0" b="0"/>
                  <wp:docPr id="99394057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60720" cy="3433445"/>
                          </a:xfrm>
                          <a:prstGeom prst="rect">
                            <a:avLst/>
                          </a:prstGeom>
                          <a:noFill/>
                          <a:ln>
                            <a:noFill/>
                          </a:ln>
                        </pic:spPr>
                      </pic:pic>
                    </a:graphicData>
                  </a:graphic>
                </wp:inline>
              </w:drawing>
            </w:r>
          </w:p>
        </w:tc>
      </w:tr>
      <w:tr w:rsidR="005F77EC" w:rsidRPr="0095420C" w14:paraId="7F39CA05" w14:textId="77777777" w:rsidTr="00CE5525">
        <w:tc>
          <w:tcPr>
            <w:tcW w:w="9288" w:type="dxa"/>
          </w:tcPr>
          <w:p w14:paraId="009214EF" w14:textId="0DA0A163" w:rsidR="005F77EC" w:rsidRPr="00F52745" w:rsidRDefault="00F52745" w:rsidP="00F52745">
            <w:pPr>
              <w:pStyle w:val="Beschriftung"/>
              <w:rPr>
                <w:b w:val="0"/>
                <w:bCs w:val="0"/>
                <w:sz w:val="22"/>
                <w:szCs w:val="22"/>
                <w:lang w:val="en-US"/>
              </w:rPr>
            </w:pPr>
            <w:bookmarkStart w:id="57" w:name="_Toc230249856"/>
            <w:r w:rsidRPr="00F52745">
              <w:rPr>
                <w:sz w:val="22"/>
                <w:szCs w:val="22"/>
                <w:lang w:val="en-GB"/>
              </w:rPr>
              <w:t xml:space="preserve">Figure </w:t>
            </w:r>
            <w:r>
              <w:rPr>
                <w:sz w:val="22"/>
                <w:szCs w:val="22"/>
                <w:lang w:val="en-GB"/>
              </w:rPr>
              <w:fldChar w:fldCharType="begin"/>
            </w:r>
            <w:r>
              <w:rPr>
                <w:sz w:val="22"/>
                <w:szCs w:val="22"/>
                <w:lang w:val="en-GB"/>
              </w:rPr>
              <w:instrText xml:space="preserve"> STYLEREF 1 \s </w:instrText>
            </w:r>
            <w:r>
              <w:rPr>
                <w:sz w:val="22"/>
                <w:szCs w:val="22"/>
                <w:lang w:val="en-GB"/>
              </w:rPr>
              <w:fldChar w:fldCharType="separate"/>
            </w:r>
            <w:r>
              <w:rPr>
                <w:noProof/>
                <w:sz w:val="22"/>
                <w:szCs w:val="22"/>
                <w:lang w:val="en-GB"/>
              </w:rPr>
              <w:t>7</w:t>
            </w:r>
            <w:r>
              <w:rPr>
                <w:sz w:val="22"/>
                <w:szCs w:val="22"/>
                <w:lang w:val="en-GB"/>
              </w:rPr>
              <w:fldChar w:fldCharType="end"/>
            </w:r>
            <w:r>
              <w:rPr>
                <w:sz w:val="22"/>
                <w:szCs w:val="22"/>
                <w:lang w:val="en-GB"/>
              </w:rPr>
              <w:noBreakHyphen/>
            </w:r>
            <w:r>
              <w:rPr>
                <w:sz w:val="22"/>
                <w:szCs w:val="22"/>
                <w:lang w:val="en-GB"/>
              </w:rPr>
              <w:fldChar w:fldCharType="begin"/>
            </w:r>
            <w:r>
              <w:rPr>
                <w:sz w:val="22"/>
                <w:szCs w:val="22"/>
                <w:lang w:val="en-GB"/>
              </w:rPr>
              <w:instrText xml:space="preserve"> SEQ Figure \* ARABIC \s 1 </w:instrText>
            </w:r>
            <w:r>
              <w:rPr>
                <w:sz w:val="22"/>
                <w:szCs w:val="22"/>
                <w:lang w:val="en-GB"/>
              </w:rPr>
              <w:fldChar w:fldCharType="separate"/>
            </w:r>
            <w:r>
              <w:rPr>
                <w:noProof/>
                <w:sz w:val="22"/>
                <w:szCs w:val="22"/>
                <w:lang w:val="en-GB"/>
              </w:rPr>
              <w:t>3</w:t>
            </w:r>
            <w:r>
              <w:rPr>
                <w:sz w:val="22"/>
                <w:szCs w:val="22"/>
                <w:lang w:val="en-GB"/>
              </w:rPr>
              <w:fldChar w:fldCharType="end"/>
            </w:r>
            <w:r w:rsidR="005F77EC" w:rsidRPr="00F52745">
              <w:rPr>
                <w:sz w:val="22"/>
                <w:szCs w:val="22"/>
                <w:lang w:val="en-US"/>
              </w:rPr>
              <w:t>:</w:t>
            </w:r>
            <w:r w:rsidR="005F77EC" w:rsidRPr="00F52745">
              <w:rPr>
                <w:b w:val="0"/>
                <w:bCs w:val="0"/>
                <w:sz w:val="22"/>
                <w:szCs w:val="22"/>
                <w:lang w:val="en-US"/>
              </w:rPr>
              <w:t xml:space="preserve"> Comparison of daily climatology over the Forest </w:t>
            </w:r>
            <w:r w:rsidR="000C63A4" w:rsidRPr="00F52745">
              <w:rPr>
                <w:b w:val="0"/>
                <w:bCs w:val="0"/>
                <w:sz w:val="22"/>
                <w:szCs w:val="22"/>
                <w:lang w:val="en-US"/>
              </w:rPr>
              <w:t>zone</w:t>
            </w:r>
            <w:r w:rsidR="009F1986" w:rsidRPr="00F52745">
              <w:rPr>
                <w:b w:val="0"/>
                <w:bCs w:val="0"/>
                <w:sz w:val="22"/>
                <w:szCs w:val="22"/>
                <w:lang w:val="en-US"/>
              </w:rPr>
              <w:t>.</w:t>
            </w:r>
            <w:bookmarkEnd w:id="57"/>
          </w:p>
        </w:tc>
      </w:tr>
    </w:tbl>
    <w:p w14:paraId="3DDA396E" w14:textId="26ABE18A" w:rsidR="005F77EC" w:rsidRDefault="005F77EC" w:rsidP="008D5E81">
      <w:pPr>
        <w:spacing w:after="0" w:line="360" w:lineRule="auto"/>
        <w:jc w:val="both"/>
        <w:rPr>
          <w:bCs/>
          <w:sz w:val="24"/>
          <w:szCs w:val="24"/>
          <w:lang w:val="en-US"/>
        </w:rPr>
      </w:pPr>
    </w:p>
    <w:p w14:paraId="2AF841E7" w14:textId="77777777" w:rsidR="007C391A" w:rsidRPr="003239F7" w:rsidRDefault="007C391A" w:rsidP="008D5E81">
      <w:pPr>
        <w:spacing w:after="0" w:line="360" w:lineRule="auto"/>
        <w:jc w:val="both"/>
        <w:rPr>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5F77EC" w:rsidRPr="003239F7" w14:paraId="0979B163" w14:textId="77777777" w:rsidTr="00CE5525">
        <w:tc>
          <w:tcPr>
            <w:tcW w:w="9288" w:type="dxa"/>
          </w:tcPr>
          <w:p w14:paraId="46AD82A4" w14:textId="515E10B1" w:rsidR="005F77EC" w:rsidRPr="003239F7" w:rsidRDefault="00B77A4C" w:rsidP="006F0F8A">
            <w:pPr>
              <w:spacing w:line="360" w:lineRule="auto"/>
              <w:jc w:val="both"/>
              <w:rPr>
                <w:bCs/>
                <w:sz w:val="24"/>
                <w:szCs w:val="24"/>
                <w:lang w:val="en-US"/>
              </w:rPr>
            </w:pPr>
            <w:r w:rsidRPr="003239F7">
              <w:rPr>
                <w:noProof/>
              </w:rPr>
              <w:drawing>
                <wp:inline distT="0" distB="0" distL="0" distR="0" wp14:anchorId="53CFB84F" wp14:editId="20B34054">
                  <wp:extent cx="5760720" cy="3433445"/>
                  <wp:effectExtent l="0" t="0" r="0" b="0"/>
                  <wp:docPr id="4213642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60720" cy="3433445"/>
                          </a:xfrm>
                          <a:prstGeom prst="rect">
                            <a:avLst/>
                          </a:prstGeom>
                          <a:noFill/>
                          <a:ln>
                            <a:noFill/>
                          </a:ln>
                        </pic:spPr>
                      </pic:pic>
                    </a:graphicData>
                  </a:graphic>
                </wp:inline>
              </w:drawing>
            </w:r>
          </w:p>
        </w:tc>
      </w:tr>
      <w:tr w:rsidR="005F77EC" w:rsidRPr="0095420C" w14:paraId="64CF7AA4" w14:textId="77777777" w:rsidTr="00CE5525">
        <w:tc>
          <w:tcPr>
            <w:tcW w:w="9288" w:type="dxa"/>
          </w:tcPr>
          <w:p w14:paraId="1C96EB59" w14:textId="5DE97538" w:rsidR="005F77EC" w:rsidRPr="00F52745" w:rsidRDefault="00F52745" w:rsidP="00F52745">
            <w:pPr>
              <w:pStyle w:val="Beschriftung"/>
              <w:rPr>
                <w:b w:val="0"/>
                <w:bCs w:val="0"/>
                <w:sz w:val="22"/>
                <w:szCs w:val="22"/>
                <w:lang w:val="en-US"/>
              </w:rPr>
            </w:pPr>
            <w:bookmarkStart w:id="58" w:name="_Toc230249857"/>
            <w:r w:rsidRPr="00F52745">
              <w:rPr>
                <w:sz w:val="22"/>
                <w:szCs w:val="22"/>
                <w:lang w:val="en-GB"/>
              </w:rPr>
              <w:t xml:space="preserve">Figure </w:t>
            </w:r>
            <w:r>
              <w:rPr>
                <w:sz w:val="22"/>
                <w:szCs w:val="22"/>
                <w:lang w:val="en-GB"/>
              </w:rPr>
              <w:fldChar w:fldCharType="begin"/>
            </w:r>
            <w:r>
              <w:rPr>
                <w:sz w:val="22"/>
                <w:szCs w:val="22"/>
                <w:lang w:val="en-GB"/>
              </w:rPr>
              <w:instrText xml:space="preserve"> STYLEREF 1 \s </w:instrText>
            </w:r>
            <w:r>
              <w:rPr>
                <w:sz w:val="22"/>
                <w:szCs w:val="22"/>
                <w:lang w:val="en-GB"/>
              </w:rPr>
              <w:fldChar w:fldCharType="separate"/>
            </w:r>
            <w:r>
              <w:rPr>
                <w:noProof/>
                <w:sz w:val="22"/>
                <w:szCs w:val="22"/>
                <w:lang w:val="en-GB"/>
              </w:rPr>
              <w:t>7</w:t>
            </w:r>
            <w:r>
              <w:rPr>
                <w:sz w:val="22"/>
                <w:szCs w:val="22"/>
                <w:lang w:val="en-GB"/>
              </w:rPr>
              <w:fldChar w:fldCharType="end"/>
            </w:r>
            <w:r>
              <w:rPr>
                <w:sz w:val="22"/>
                <w:szCs w:val="22"/>
                <w:lang w:val="en-GB"/>
              </w:rPr>
              <w:noBreakHyphen/>
            </w:r>
            <w:r>
              <w:rPr>
                <w:sz w:val="22"/>
                <w:szCs w:val="22"/>
                <w:lang w:val="en-GB"/>
              </w:rPr>
              <w:fldChar w:fldCharType="begin"/>
            </w:r>
            <w:r>
              <w:rPr>
                <w:sz w:val="22"/>
                <w:szCs w:val="22"/>
                <w:lang w:val="en-GB"/>
              </w:rPr>
              <w:instrText xml:space="preserve"> SEQ Figure \* ARABIC \s 1 </w:instrText>
            </w:r>
            <w:r>
              <w:rPr>
                <w:sz w:val="22"/>
                <w:szCs w:val="22"/>
                <w:lang w:val="en-GB"/>
              </w:rPr>
              <w:fldChar w:fldCharType="separate"/>
            </w:r>
            <w:r>
              <w:rPr>
                <w:noProof/>
                <w:sz w:val="22"/>
                <w:szCs w:val="22"/>
                <w:lang w:val="en-GB"/>
              </w:rPr>
              <w:t>4</w:t>
            </w:r>
            <w:r>
              <w:rPr>
                <w:sz w:val="22"/>
                <w:szCs w:val="22"/>
                <w:lang w:val="en-GB"/>
              </w:rPr>
              <w:fldChar w:fldCharType="end"/>
            </w:r>
            <w:r w:rsidR="005F77EC" w:rsidRPr="00F52745">
              <w:rPr>
                <w:sz w:val="22"/>
                <w:szCs w:val="22"/>
                <w:lang w:val="en-US"/>
              </w:rPr>
              <w:t>:</w:t>
            </w:r>
            <w:r w:rsidR="005F77EC" w:rsidRPr="00F52745">
              <w:rPr>
                <w:b w:val="0"/>
                <w:bCs w:val="0"/>
                <w:sz w:val="22"/>
                <w:szCs w:val="22"/>
                <w:lang w:val="en-US"/>
              </w:rPr>
              <w:t xml:space="preserve"> Comparison of daily climatology over the Coastal </w:t>
            </w:r>
            <w:r w:rsidR="000C63A4" w:rsidRPr="00F52745">
              <w:rPr>
                <w:b w:val="0"/>
                <w:bCs w:val="0"/>
                <w:sz w:val="22"/>
                <w:szCs w:val="22"/>
                <w:lang w:val="en-US"/>
              </w:rPr>
              <w:t>zone</w:t>
            </w:r>
            <w:r w:rsidR="009F1986" w:rsidRPr="00F52745">
              <w:rPr>
                <w:b w:val="0"/>
                <w:bCs w:val="0"/>
                <w:sz w:val="22"/>
                <w:szCs w:val="22"/>
                <w:lang w:val="en-US"/>
              </w:rPr>
              <w:t>.</w:t>
            </w:r>
            <w:bookmarkEnd w:id="58"/>
          </w:p>
        </w:tc>
      </w:tr>
    </w:tbl>
    <w:p w14:paraId="64EB5BCA" w14:textId="07177DF7" w:rsidR="001715A7" w:rsidRDefault="001715A7" w:rsidP="008D5E81">
      <w:pPr>
        <w:spacing w:after="0" w:line="360" w:lineRule="auto"/>
        <w:jc w:val="both"/>
        <w:rPr>
          <w:bCs/>
          <w:sz w:val="24"/>
          <w:szCs w:val="24"/>
          <w:lang w:val="en-US"/>
        </w:rPr>
      </w:pPr>
    </w:p>
    <w:p w14:paraId="2B482753" w14:textId="0A1976A5" w:rsidR="00F52745" w:rsidRDefault="00F52745" w:rsidP="008D5E81">
      <w:pPr>
        <w:spacing w:after="0" w:line="360" w:lineRule="auto"/>
        <w:jc w:val="both"/>
        <w:rPr>
          <w:bCs/>
          <w:sz w:val="24"/>
          <w:szCs w:val="24"/>
          <w:lang w:val="en-US"/>
        </w:rPr>
      </w:pPr>
    </w:p>
    <w:p w14:paraId="0DE9431A" w14:textId="77777777" w:rsidR="00F52745" w:rsidRPr="003239F7" w:rsidRDefault="00F52745" w:rsidP="008D5E81">
      <w:pPr>
        <w:spacing w:after="0" w:line="360" w:lineRule="auto"/>
        <w:jc w:val="both"/>
        <w:rPr>
          <w:bCs/>
          <w:sz w:val="24"/>
          <w:szCs w:val="24"/>
          <w:lang w:val="en-US"/>
        </w:rPr>
      </w:pPr>
    </w:p>
    <w:tbl>
      <w:tblPr>
        <w:tblW w:w="7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1340"/>
        <w:gridCol w:w="1377"/>
        <w:gridCol w:w="1520"/>
        <w:gridCol w:w="1342"/>
      </w:tblGrid>
      <w:tr w:rsidR="001715A7" w:rsidRPr="0095420C" w14:paraId="6DD43F14" w14:textId="77777777" w:rsidTr="001715A7">
        <w:trPr>
          <w:trHeight w:val="300"/>
          <w:jc w:val="center"/>
        </w:trPr>
        <w:tc>
          <w:tcPr>
            <w:tcW w:w="7356" w:type="dxa"/>
            <w:gridSpan w:val="5"/>
            <w:noWrap/>
            <w:vAlign w:val="bottom"/>
          </w:tcPr>
          <w:p w14:paraId="7A92D3CC" w14:textId="53F551E0" w:rsidR="001715A7" w:rsidRPr="00270814" w:rsidRDefault="00270814" w:rsidP="00270814">
            <w:pPr>
              <w:pStyle w:val="Beschriftung"/>
              <w:keepNext/>
              <w:jc w:val="both"/>
              <w:rPr>
                <w:rFonts w:eastAsia="Times New Roman" w:cs="Arial"/>
                <w:b w:val="0"/>
                <w:bCs w:val="0"/>
                <w:sz w:val="22"/>
                <w:szCs w:val="22"/>
                <w:lang w:val="en-US"/>
              </w:rPr>
            </w:pPr>
            <w:bookmarkStart w:id="59" w:name="_Toc230251705"/>
            <w:r w:rsidRPr="00270814">
              <w:rPr>
                <w:sz w:val="22"/>
                <w:szCs w:val="22"/>
                <w:lang w:val="en-GB"/>
              </w:rPr>
              <w:lastRenderedPageBreak/>
              <w:t xml:space="preserve">Table </w:t>
            </w:r>
            <w:r>
              <w:rPr>
                <w:sz w:val="22"/>
                <w:szCs w:val="22"/>
                <w:lang w:val="en-GB"/>
              </w:rPr>
              <w:fldChar w:fldCharType="begin"/>
            </w:r>
            <w:r>
              <w:rPr>
                <w:sz w:val="22"/>
                <w:szCs w:val="22"/>
                <w:lang w:val="en-GB"/>
              </w:rPr>
              <w:instrText xml:space="preserve"> STYLEREF 1 \s </w:instrText>
            </w:r>
            <w:r>
              <w:rPr>
                <w:sz w:val="22"/>
                <w:szCs w:val="22"/>
                <w:lang w:val="en-GB"/>
              </w:rPr>
              <w:fldChar w:fldCharType="separate"/>
            </w:r>
            <w:r>
              <w:rPr>
                <w:noProof/>
                <w:sz w:val="22"/>
                <w:szCs w:val="22"/>
                <w:lang w:val="en-GB"/>
              </w:rPr>
              <w:t>7</w:t>
            </w:r>
            <w:r>
              <w:rPr>
                <w:sz w:val="22"/>
                <w:szCs w:val="22"/>
                <w:lang w:val="en-GB"/>
              </w:rPr>
              <w:fldChar w:fldCharType="end"/>
            </w:r>
            <w:r>
              <w:rPr>
                <w:sz w:val="22"/>
                <w:szCs w:val="22"/>
                <w:lang w:val="en-GB"/>
              </w:rPr>
              <w:noBreakHyphen/>
            </w:r>
            <w:r>
              <w:rPr>
                <w:sz w:val="22"/>
                <w:szCs w:val="22"/>
                <w:lang w:val="en-GB"/>
              </w:rPr>
              <w:fldChar w:fldCharType="begin"/>
            </w:r>
            <w:r>
              <w:rPr>
                <w:sz w:val="22"/>
                <w:szCs w:val="22"/>
                <w:lang w:val="en-GB"/>
              </w:rPr>
              <w:instrText xml:space="preserve"> SEQ Table \* ARABIC \s 1 </w:instrText>
            </w:r>
            <w:r>
              <w:rPr>
                <w:sz w:val="22"/>
                <w:szCs w:val="22"/>
                <w:lang w:val="en-GB"/>
              </w:rPr>
              <w:fldChar w:fldCharType="separate"/>
            </w:r>
            <w:r>
              <w:rPr>
                <w:noProof/>
                <w:sz w:val="22"/>
                <w:szCs w:val="22"/>
                <w:lang w:val="en-GB"/>
              </w:rPr>
              <w:t>1</w:t>
            </w:r>
            <w:r>
              <w:rPr>
                <w:sz w:val="22"/>
                <w:szCs w:val="22"/>
                <w:lang w:val="en-GB"/>
              </w:rPr>
              <w:fldChar w:fldCharType="end"/>
            </w:r>
            <w:r w:rsidR="001715A7" w:rsidRPr="00270814">
              <w:rPr>
                <w:rFonts w:eastAsia="Times New Roman" w:cs="Arial"/>
                <w:sz w:val="22"/>
                <w:szCs w:val="22"/>
                <w:lang w:val="en-US"/>
              </w:rPr>
              <w:t>:</w:t>
            </w:r>
            <w:r w:rsidR="001715A7" w:rsidRPr="00270814">
              <w:rPr>
                <w:rFonts w:eastAsia="Times New Roman" w:cs="Arial"/>
                <w:b w:val="0"/>
                <w:bCs w:val="0"/>
                <w:sz w:val="22"/>
                <w:szCs w:val="22"/>
                <w:lang w:val="en-US"/>
              </w:rPr>
              <w:t xml:space="preserve"> </w:t>
            </w:r>
            <w:r w:rsidR="00352387" w:rsidRPr="00270814">
              <w:rPr>
                <w:rFonts w:eastAsia="Times New Roman" w:cs="Arial"/>
                <w:b w:val="0"/>
                <w:bCs w:val="0"/>
                <w:sz w:val="22"/>
                <w:szCs w:val="22"/>
                <w:lang w:val="en-US"/>
              </w:rPr>
              <w:t>A s</w:t>
            </w:r>
            <w:r w:rsidR="00C06240" w:rsidRPr="00270814">
              <w:rPr>
                <w:rFonts w:eastAsia="Times New Roman" w:cs="Arial"/>
                <w:b w:val="0"/>
                <w:bCs w:val="0"/>
                <w:sz w:val="22"/>
                <w:szCs w:val="22"/>
                <w:lang w:val="en-US"/>
              </w:rPr>
              <w:t>tation by station</w:t>
            </w:r>
            <w:r w:rsidR="00352387" w:rsidRPr="00270814">
              <w:rPr>
                <w:rFonts w:eastAsia="Times New Roman" w:cs="Arial"/>
                <w:b w:val="0"/>
                <w:bCs w:val="0"/>
                <w:sz w:val="22"/>
                <w:szCs w:val="22"/>
                <w:lang w:val="en-US"/>
              </w:rPr>
              <w:t xml:space="preserve"> comparison of</w:t>
            </w:r>
            <w:r w:rsidR="00C06240" w:rsidRPr="00270814">
              <w:rPr>
                <w:rFonts w:eastAsia="Times New Roman" w:cs="Arial"/>
                <w:b w:val="0"/>
                <w:bCs w:val="0"/>
                <w:sz w:val="22"/>
                <w:szCs w:val="22"/>
                <w:lang w:val="en-US"/>
              </w:rPr>
              <w:t xml:space="preserve"> s</w:t>
            </w:r>
            <w:r w:rsidR="001715A7" w:rsidRPr="00270814">
              <w:rPr>
                <w:rFonts w:eastAsia="Times New Roman" w:cs="Arial"/>
                <w:b w:val="0"/>
                <w:bCs w:val="0"/>
                <w:sz w:val="22"/>
                <w:szCs w:val="22"/>
                <w:lang w:val="en-US"/>
              </w:rPr>
              <w:t xml:space="preserve">easonal mean SARAH-3 and </w:t>
            </w:r>
            <w:proofErr w:type="spellStart"/>
            <w:r w:rsidR="001715A7" w:rsidRPr="00270814">
              <w:rPr>
                <w:rFonts w:eastAsia="Times New Roman" w:cs="Arial"/>
                <w:b w:val="0"/>
                <w:bCs w:val="0"/>
                <w:sz w:val="22"/>
                <w:szCs w:val="22"/>
                <w:lang w:val="en-US"/>
              </w:rPr>
              <w:t>GMet</w:t>
            </w:r>
            <w:proofErr w:type="spellEnd"/>
            <w:r w:rsidR="001715A7" w:rsidRPr="00270814">
              <w:rPr>
                <w:rFonts w:eastAsia="Times New Roman" w:cs="Arial"/>
                <w:b w:val="0"/>
                <w:bCs w:val="0"/>
                <w:sz w:val="22"/>
                <w:szCs w:val="22"/>
                <w:lang w:val="en-US"/>
              </w:rPr>
              <w:t xml:space="preserve"> SD bias (h/ day)</w:t>
            </w:r>
            <w:bookmarkEnd w:id="59"/>
          </w:p>
        </w:tc>
      </w:tr>
      <w:tr w:rsidR="001715A7" w:rsidRPr="003239F7" w14:paraId="40659B99" w14:textId="77777777" w:rsidTr="003F73E5">
        <w:trPr>
          <w:trHeight w:val="300"/>
          <w:jc w:val="center"/>
        </w:trPr>
        <w:tc>
          <w:tcPr>
            <w:tcW w:w="1777" w:type="dxa"/>
            <w:noWrap/>
            <w:vAlign w:val="bottom"/>
            <w:hideMark/>
          </w:tcPr>
          <w:p w14:paraId="42CCDA7A"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Station</w:t>
            </w:r>
          </w:p>
        </w:tc>
        <w:tc>
          <w:tcPr>
            <w:tcW w:w="1340" w:type="dxa"/>
            <w:noWrap/>
            <w:vAlign w:val="bottom"/>
            <w:hideMark/>
          </w:tcPr>
          <w:p w14:paraId="47E6550F" w14:textId="3C6FA903"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DJF Bias</w:t>
            </w:r>
          </w:p>
        </w:tc>
        <w:tc>
          <w:tcPr>
            <w:tcW w:w="1377" w:type="dxa"/>
            <w:noWrap/>
            <w:vAlign w:val="bottom"/>
            <w:hideMark/>
          </w:tcPr>
          <w:p w14:paraId="6A59F903" w14:textId="5F2E9221"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MAM Bias</w:t>
            </w:r>
          </w:p>
        </w:tc>
        <w:tc>
          <w:tcPr>
            <w:tcW w:w="1520" w:type="dxa"/>
            <w:noWrap/>
            <w:vAlign w:val="bottom"/>
            <w:hideMark/>
          </w:tcPr>
          <w:p w14:paraId="18B2DCC2" w14:textId="205C54F9"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JJA Bias</w:t>
            </w:r>
          </w:p>
        </w:tc>
        <w:tc>
          <w:tcPr>
            <w:tcW w:w="1342" w:type="dxa"/>
            <w:noWrap/>
            <w:vAlign w:val="bottom"/>
            <w:hideMark/>
          </w:tcPr>
          <w:p w14:paraId="20CBAAD6" w14:textId="2B859D00"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SON Bias</w:t>
            </w:r>
          </w:p>
        </w:tc>
      </w:tr>
      <w:tr w:rsidR="001715A7" w:rsidRPr="003239F7" w14:paraId="19C1C69A" w14:textId="77777777" w:rsidTr="003F73E5">
        <w:trPr>
          <w:trHeight w:val="300"/>
          <w:jc w:val="center"/>
        </w:trPr>
        <w:tc>
          <w:tcPr>
            <w:tcW w:w="1777" w:type="dxa"/>
            <w:noWrap/>
            <w:vAlign w:val="bottom"/>
            <w:hideMark/>
          </w:tcPr>
          <w:p w14:paraId="150F1DD8" w14:textId="77777777" w:rsidR="001715A7" w:rsidRPr="003239F7" w:rsidRDefault="001715A7" w:rsidP="001715A7">
            <w:pPr>
              <w:spacing w:after="0" w:line="240" w:lineRule="auto"/>
              <w:rPr>
                <w:rFonts w:eastAsia="Times New Roman" w:cs="Arial"/>
                <w:sz w:val="24"/>
                <w:szCs w:val="24"/>
                <w:lang w:val="en-US"/>
              </w:rPr>
            </w:pPr>
            <w:proofErr w:type="spellStart"/>
            <w:r w:rsidRPr="003239F7">
              <w:rPr>
                <w:rFonts w:eastAsia="Times New Roman" w:cs="Arial"/>
                <w:sz w:val="24"/>
                <w:szCs w:val="24"/>
                <w:lang w:val="en-US"/>
              </w:rPr>
              <w:t>Wa</w:t>
            </w:r>
            <w:proofErr w:type="spellEnd"/>
          </w:p>
        </w:tc>
        <w:tc>
          <w:tcPr>
            <w:tcW w:w="1340" w:type="dxa"/>
            <w:noWrap/>
            <w:vAlign w:val="bottom"/>
            <w:hideMark/>
          </w:tcPr>
          <w:p w14:paraId="7FF89219"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0.79</w:t>
            </w:r>
          </w:p>
        </w:tc>
        <w:tc>
          <w:tcPr>
            <w:tcW w:w="1377" w:type="dxa"/>
            <w:noWrap/>
            <w:vAlign w:val="bottom"/>
            <w:hideMark/>
          </w:tcPr>
          <w:p w14:paraId="7E09D6D8"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0.89</w:t>
            </w:r>
          </w:p>
        </w:tc>
        <w:tc>
          <w:tcPr>
            <w:tcW w:w="1520" w:type="dxa"/>
            <w:noWrap/>
            <w:vAlign w:val="bottom"/>
            <w:hideMark/>
          </w:tcPr>
          <w:p w14:paraId="5A840FC8"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0.45</w:t>
            </w:r>
          </w:p>
        </w:tc>
        <w:tc>
          <w:tcPr>
            <w:tcW w:w="1342" w:type="dxa"/>
            <w:noWrap/>
            <w:vAlign w:val="bottom"/>
            <w:hideMark/>
          </w:tcPr>
          <w:p w14:paraId="175E5A7A"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0.62</w:t>
            </w:r>
          </w:p>
        </w:tc>
      </w:tr>
      <w:tr w:rsidR="001715A7" w:rsidRPr="003239F7" w14:paraId="0BC3344C" w14:textId="77777777" w:rsidTr="003F73E5">
        <w:trPr>
          <w:trHeight w:val="300"/>
          <w:jc w:val="center"/>
        </w:trPr>
        <w:tc>
          <w:tcPr>
            <w:tcW w:w="1777" w:type="dxa"/>
            <w:noWrap/>
            <w:vAlign w:val="bottom"/>
            <w:hideMark/>
          </w:tcPr>
          <w:p w14:paraId="39ECB1FA" w14:textId="77777777" w:rsidR="001715A7" w:rsidRPr="003239F7" w:rsidRDefault="001715A7" w:rsidP="001715A7">
            <w:pPr>
              <w:spacing w:after="0" w:line="240" w:lineRule="auto"/>
              <w:rPr>
                <w:rFonts w:eastAsia="Times New Roman" w:cs="Arial"/>
                <w:sz w:val="24"/>
                <w:szCs w:val="24"/>
                <w:lang w:val="en-US"/>
              </w:rPr>
            </w:pPr>
            <w:proofErr w:type="spellStart"/>
            <w:r w:rsidRPr="003239F7">
              <w:rPr>
                <w:rFonts w:eastAsia="Times New Roman" w:cs="Arial"/>
                <w:sz w:val="24"/>
                <w:szCs w:val="24"/>
                <w:lang w:val="en-US"/>
              </w:rPr>
              <w:t>Navrongo</w:t>
            </w:r>
            <w:proofErr w:type="spellEnd"/>
          </w:p>
        </w:tc>
        <w:tc>
          <w:tcPr>
            <w:tcW w:w="1340" w:type="dxa"/>
            <w:noWrap/>
            <w:vAlign w:val="bottom"/>
            <w:hideMark/>
          </w:tcPr>
          <w:p w14:paraId="487487DB"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0.86</w:t>
            </w:r>
          </w:p>
        </w:tc>
        <w:tc>
          <w:tcPr>
            <w:tcW w:w="1377" w:type="dxa"/>
            <w:noWrap/>
            <w:vAlign w:val="bottom"/>
            <w:hideMark/>
          </w:tcPr>
          <w:p w14:paraId="398CB3B3"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1.31</w:t>
            </w:r>
          </w:p>
        </w:tc>
        <w:tc>
          <w:tcPr>
            <w:tcW w:w="1520" w:type="dxa"/>
            <w:noWrap/>
            <w:vAlign w:val="bottom"/>
            <w:hideMark/>
          </w:tcPr>
          <w:p w14:paraId="65D6BD61"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0.54</w:t>
            </w:r>
          </w:p>
        </w:tc>
        <w:tc>
          <w:tcPr>
            <w:tcW w:w="1342" w:type="dxa"/>
            <w:noWrap/>
            <w:vAlign w:val="bottom"/>
            <w:hideMark/>
          </w:tcPr>
          <w:p w14:paraId="7A2C2CE5"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0.80</w:t>
            </w:r>
          </w:p>
        </w:tc>
      </w:tr>
      <w:tr w:rsidR="001715A7" w:rsidRPr="003239F7" w14:paraId="22193371" w14:textId="77777777" w:rsidTr="003F73E5">
        <w:trPr>
          <w:trHeight w:val="300"/>
          <w:jc w:val="center"/>
        </w:trPr>
        <w:tc>
          <w:tcPr>
            <w:tcW w:w="1777" w:type="dxa"/>
            <w:noWrap/>
            <w:vAlign w:val="bottom"/>
            <w:hideMark/>
          </w:tcPr>
          <w:p w14:paraId="5AB9F8B0"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Bole</w:t>
            </w:r>
          </w:p>
        </w:tc>
        <w:tc>
          <w:tcPr>
            <w:tcW w:w="1340" w:type="dxa"/>
            <w:noWrap/>
            <w:vAlign w:val="bottom"/>
            <w:hideMark/>
          </w:tcPr>
          <w:p w14:paraId="2B8650CE"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1.26</w:t>
            </w:r>
          </w:p>
        </w:tc>
        <w:tc>
          <w:tcPr>
            <w:tcW w:w="1377" w:type="dxa"/>
            <w:noWrap/>
            <w:vAlign w:val="bottom"/>
            <w:hideMark/>
          </w:tcPr>
          <w:p w14:paraId="5AD6B2A5"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0.94</w:t>
            </w:r>
          </w:p>
        </w:tc>
        <w:tc>
          <w:tcPr>
            <w:tcW w:w="1520" w:type="dxa"/>
            <w:noWrap/>
            <w:vAlign w:val="bottom"/>
            <w:hideMark/>
          </w:tcPr>
          <w:p w14:paraId="79904C8A"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0.58</w:t>
            </w:r>
          </w:p>
        </w:tc>
        <w:tc>
          <w:tcPr>
            <w:tcW w:w="1342" w:type="dxa"/>
            <w:noWrap/>
            <w:vAlign w:val="bottom"/>
            <w:hideMark/>
          </w:tcPr>
          <w:p w14:paraId="2FD539DA"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0.87</w:t>
            </w:r>
          </w:p>
        </w:tc>
      </w:tr>
      <w:tr w:rsidR="001715A7" w:rsidRPr="003239F7" w14:paraId="02FBF5B0" w14:textId="77777777" w:rsidTr="003F73E5">
        <w:trPr>
          <w:trHeight w:val="300"/>
          <w:jc w:val="center"/>
        </w:trPr>
        <w:tc>
          <w:tcPr>
            <w:tcW w:w="1777" w:type="dxa"/>
            <w:noWrap/>
            <w:vAlign w:val="bottom"/>
            <w:hideMark/>
          </w:tcPr>
          <w:p w14:paraId="3BD74853"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Tamale</w:t>
            </w:r>
          </w:p>
        </w:tc>
        <w:tc>
          <w:tcPr>
            <w:tcW w:w="1340" w:type="dxa"/>
            <w:noWrap/>
            <w:vAlign w:val="bottom"/>
            <w:hideMark/>
          </w:tcPr>
          <w:p w14:paraId="4CFE5C90"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1.22</w:t>
            </w:r>
          </w:p>
        </w:tc>
        <w:tc>
          <w:tcPr>
            <w:tcW w:w="1377" w:type="dxa"/>
            <w:noWrap/>
            <w:vAlign w:val="bottom"/>
            <w:hideMark/>
          </w:tcPr>
          <w:p w14:paraId="5531D3EE"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1.22</w:t>
            </w:r>
          </w:p>
        </w:tc>
        <w:tc>
          <w:tcPr>
            <w:tcW w:w="1520" w:type="dxa"/>
            <w:noWrap/>
            <w:vAlign w:val="bottom"/>
            <w:hideMark/>
          </w:tcPr>
          <w:p w14:paraId="739C4692"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0.62</w:t>
            </w:r>
          </w:p>
        </w:tc>
        <w:tc>
          <w:tcPr>
            <w:tcW w:w="1342" w:type="dxa"/>
            <w:noWrap/>
            <w:vAlign w:val="bottom"/>
            <w:hideMark/>
          </w:tcPr>
          <w:p w14:paraId="4D4C4B92"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0.71</w:t>
            </w:r>
          </w:p>
        </w:tc>
      </w:tr>
      <w:tr w:rsidR="001715A7" w:rsidRPr="003239F7" w14:paraId="575464D1" w14:textId="77777777" w:rsidTr="003F73E5">
        <w:trPr>
          <w:trHeight w:val="300"/>
          <w:jc w:val="center"/>
        </w:trPr>
        <w:tc>
          <w:tcPr>
            <w:tcW w:w="1777" w:type="dxa"/>
            <w:noWrap/>
            <w:vAlign w:val="bottom"/>
            <w:hideMark/>
          </w:tcPr>
          <w:p w14:paraId="170D05A8"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Yendi</w:t>
            </w:r>
          </w:p>
        </w:tc>
        <w:tc>
          <w:tcPr>
            <w:tcW w:w="1340" w:type="dxa"/>
            <w:noWrap/>
            <w:vAlign w:val="bottom"/>
            <w:hideMark/>
          </w:tcPr>
          <w:p w14:paraId="699EB1A8"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1.32</w:t>
            </w:r>
          </w:p>
        </w:tc>
        <w:tc>
          <w:tcPr>
            <w:tcW w:w="1377" w:type="dxa"/>
            <w:noWrap/>
            <w:vAlign w:val="bottom"/>
            <w:hideMark/>
          </w:tcPr>
          <w:p w14:paraId="081270A5"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0.88</w:t>
            </w:r>
          </w:p>
        </w:tc>
        <w:tc>
          <w:tcPr>
            <w:tcW w:w="1520" w:type="dxa"/>
            <w:noWrap/>
            <w:vAlign w:val="bottom"/>
            <w:hideMark/>
          </w:tcPr>
          <w:p w14:paraId="4678320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0.22</w:t>
            </w:r>
          </w:p>
        </w:tc>
        <w:tc>
          <w:tcPr>
            <w:tcW w:w="1342" w:type="dxa"/>
            <w:noWrap/>
            <w:vAlign w:val="bottom"/>
            <w:hideMark/>
          </w:tcPr>
          <w:p w14:paraId="0C23DFFB"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0.69</w:t>
            </w:r>
          </w:p>
        </w:tc>
      </w:tr>
      <w:tr w:rsidR="001715A7" w:rsidRPr="003239F7" w14:paraId="7365671E" w14:textId="77777777" w:rsidTr="003F73E5">
        <w:trPr>
          <w:trHeight w:val="300"/>
          <w:jc w:val="center"/>
        </w:trPr>
        <w:tc>
          <w:tcPr>
            <w:tcW w:w="1777" w:type="dxa"/>
            <w:noWrap/>
            <w:vAlign w:val="bottom"/>
            <w:hideMark/>
          </w:tcPr>
          <w:p w14:paraId="5BAC8E73"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Wenchi</w:t>
            </w:r>
          </w:p>
        </w:tc>
        <w:tc>
          <w:tcPr>
            <w:tcW w:w="1340" w:type="dxa"/>
            <w:noWrap/>
            <w:vAlign w:val="bottom"/>
            <w:hideMark/>
          </w:tcPr>
          <w:p w14:paraId="05E1BA88"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1.41</w:t>
            </w:r>
          </w:p>
        </w:tc>
        <w:tc>
          <w:tcPr>
            <w:tcW w:w="1377" w:type="dxa"/>
            <w:noWrap/>
            <w:vAlign w:val="bottom"/>
            <w:hideMark/>
          </w:tcPr>
          <w:p w14:paraId="3FBDA45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0.68</w:t>
            </w:r>
          </w:p>
        </w:tc>
        <w:tc>
          <w:tcPr>
            <w:tcW w:w="1520" w:type="dxa"/>
            <w:noWrap/>
            <w:vAlign w:val="bottom"/>
            <w:hideMark/>
          </w:tcPr>
          <w:p w14:paraId="6956422B"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0.15</w:t>
            </w:r>
          </w:p>
        </w:tc>
        <w:tc>
          <w:tcPr>
            <w:tcW w:w="1342" w:type="dxa"/>
            <w:noWrap/>
            <w:vAlign w:val="bottom"/>
            <w:hideMark/>
          </w:tcPr>
          <w:p w14:paraId="2D355E0A"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0.33</w:t>
            </w:r>
          </w:p>
        </w:tc>
      </w:tr>
      <w:tr w:rsidR="001715A7" w:rsidRPr="003239F7" w14:paraId="5377901A" w14:textId="77777777" w:rsidTr="003F73E5">
        <w:trPr>
          <w:trHeight w:val="300"/>
          <w:jc w:val="center"/>
        </w:trPr>
        <w:tc>
          <w:tcPr>
            <w:tcW w:w="1777" w:type="dxa"/>
            <w:noWrap/>
            <w:vAlign w:val="bottom"/>
            <w:hideMark/>
          </w:tcPr>
          <w:p w14:paraId="1431E0AA"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Sunyani</w:t>
            </w:r>
          </w:p>
        </w:tc>
        <w:tc>
          <w:tcPr>
            <w:tcW w:w="1340" w:type="dxa"/>
            <w:noWrap/>
            <w:vAlign w:val="bottom"/>
            <w:hideMark/>
          </w:tcPr>
          <w:p w14:paraId="5884897C"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2.14</w:t>
            </w:r>
          </w:p>
        </w:tc>
        <w:tc>
          <w:tcPr>
            <w:tcW w:w="1377" w:type="dxa"/>
            <w:noWrap/>
            <w:vAlign w:val="bottom"/>
            <w:hideMark/>
          </w:tcPr>
          <w:p w14:paraId="6F9B4EEF"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1.42</w:t>
            </w:r>
          </w:p>
        </w:tc>
        <w:tc>
          <w:tcPr>
            <w:tcW w:w="1520" w:type="dxa"/>
            <w:noWrap/>
            <w:vAlign w:val="bottom"/>
            <w:hideMark/>
          </w:tcPr>
          <w:p w14:paraId="34300E73"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0.82</w:t>
            </w:r>
          </w:p>
        </w:tc>
        <w:tc>
          <w:tcPr>
            <w:tcW w:w="1342" w:type="dxa"/>
            <w:noWrap/>
            <w:vAlign w:val="bottom"/>
            <w:hideMark/>
          </w:tcPr>
          <w:p w14:paraId="32A733B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1.11</w:t>
            </w:r>
          </w:p>
        </w:tc>
      </w:tr>
      <w:tr w:rsidR="001715A7" w:rsidRPr="003239F7" w14:paraId="5FB9770F" w14:textId="77777777" w:rsidTr="003F73E5">
        <w:trPr>
          <w:trHeight w:val="300"/>
          <w:jc w:val="center"/>
        </w:trPr>
        <w:tc>
          <w:tcPr>
            <w:tcW w:w="1777" w:type="dxa"/>
            <w:noWrap/>
            <w:vAlign w:val="bottom"/>
            <w:hideMark/>
          </w:tcPr>
          <w:p w14:paraId="2CE01E1F" w14:textId="46C78292"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 xml:space="preserve">Kete </w:t>
            </w:r>
            <w:proofErr w:type="spellStart"/>
            <w:r w:rsidRPr="003239F7">
              <w:rPr>
                <w:rFonts w:eastAsia="Times New Roman" w:cs="Arial"/>
                <w:sz w:val="24"/>
                <w:szCs w:val="24"/>
                <w:lang w:val="en-US"/>
              </w:rPr>
              <w:t>Krachi</w:t>
            </w:r>
            <w:proofErr w:type="spellEnd"/>
          </w:p>
        </w:tc>
        <w:tc>
          <w:tcPr>
            <w:tcW w:w="1340" w:type="dxa"/>
            <w:noWrap/>
            <w:vAlign w:val="bottom"/>
            <w:hideMark/>
          </w:tcPr>
          <w:p w14:paraId="2CF05B9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1.73</w:t>
            </w:r>
          </w:p>
        </w:tc>
        <w:tc>
          <w:tcPr>
            <w:tcW w:w="1377" w:type="dxa"/>
            <w:noWrap/>
            <w:vAlign w:val="bottom"/>
            <w:hideMark/>
          </w:tcPr>
          <w:p w14:paraId="1BF6588B"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0.90</w:t>
            </w:r>
          </w:p>
        </w:tc>
        <w:tc>
          <w:tcPr>
            <w:tcW w:w="1520" w:type="dxa"/>
            <w:noWrap/>
            <w:vAlign w:val="bottom"/>
            <w:hideMark/>
          </w:tcPr>
          <w:p w14:paraId="54AF982C"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0.49</w:t>
            </w:r>
          </w:p>
        </w:tc>
        <w:tc>
          <w:tcPr>
            <w:tcW w:w="1342" w:type="dxa"/>
            <w:noWrap/>
            <w:vAlign w:val="bottom"/>
            <w:hideMark/>
          </w:tcPr>
          <w:p w14:paraId="6F6DBB5B"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0.54</w:t>
            </w:r>
          </w:p>
        </w:tc>
      </w:tr>
      <w:tr w:rsidR="001715A7" w:rsidRPr="003239F7" w14:paraId="262B48B9" w14:textId="77777777" w:rsidTr="003F73E5">
        <w:trPr>
          <w:trHeight w:val="300"/>
          <w:jc w:val="center"/>
        </w:trPr>
        <w:tc>
          <w:tcPr>
            <w:tcW w:w="1777" w:type="dxa"/>
            <w:noWrap/>
            <w:vAlign w:val="bottom"/>
            <w:hideMark/>
          </w:tcPr>
          <w:p w14:paraId="691974F4"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Kumasi</w:t>
            </w:r>
          </w:p>
        </w:tc>
        <w:tc>
          <w:tcPr>
            <w:tcW w:w="1340" w:type="dxa"/>
            <w:noWrap/>
            <w:vAlign w:val="bottom"/>
            <w:hideMark/>
          </w:tcPr>
          <w:p w14:paraId="10A8B42C"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2.60</w:t>
            </w:r>
          </w:p>
        </w:tc>
        <w:tc>
          <w:tcPr>
            <w:tcW w:w="1377" w:type="dxa"/>
            <w:noWrap/>
            <w:vAlign w:val="bottom"/>
            <w:hideMark/>
          </w:tcPr>
          <w:p w14:paraId="3314B54E"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1.64</w:t>
            </w:r>
          </w:p>
        </w:tc>
        <w:tc>
          <w:tcPr>
            <w:tcW w:w="1520" w:type="dxa"/>
            <w:noWrap/>
            <w:vAlign w:val="bottom"/>
            <w:hideMark/>
          </w:tcPr>
          <w:p w14:paraId="3C7C4974"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1.11</w:t>
            </w:r>
          </w:p>
        </w:tc>
        <w:tc>
          <w:tcPr>
            <w:tcW w:w="1342" w:type="dxa"/>
            <w:noWrap/>
            <w:vAlign w:val="bottom"/>
            <w:hideMark/>
          </w:tcPr>
          <w:p w14:paraId="071AB1FF"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1.29</w:t>
            </w:r>
          </w:p>
        </w:tc>
      </w:tr>
      <w:tr w:rsidR="001715A7" w:rsidRPr="003239F7" w14:paraId="3CF05E73" w14:textId="77777777" w:rsidTr="003F73E5">
        <w:trPr>
          <w:trHeight w:val="300"/>
          <w:jc w:val="center"/>
        </w:trPr>
        <w:tc>
          <w:tcPr>
            <w:tcW w:w="1777" w:type="dxa"/>
            <w:noWrap/>
            <w:vAlign w:val="bottom"/>
            <w:hideMark/>
          </w:tcPr>
          <w:p w14:paraId="6591A6D0" w14:textId="6EE8FFAA" w:rsidR="001715A7" w:rsidRPr="003239F7" w:rsidRDefault="001715A7" w:rsidP="001715A7">
            <w:pPr>
              <w:spacing w:after="0" w:line="240" w:lineRule="auto"/>
              <w:rPr>
                <w:rFonts w:eastAsia="Times New Roman" w:cs="Arial"/>
                <w:sz w:val="24"/>
                <w:szCs w:val="24"/>
                <w:lang w:val="en-US"/>
              </w:rPr>
            </w:pPr>
            <w:proofErr w:type="spellStart"/>
            <w:r w:rsidRPr="003239F7">
              <w:rPr>
                <w:rFonts w:eastAsia="Times New Roman" w:cs="Arial"/>
                <w:sz w:val="24"/>
                <w:szCs w:val="24"/>
                <w:lang w:val="en-US"/>
              </w:rPr>
              <w:t>Sefwi</w:t>
            </w:r>
            <w:proofErr w:type="spellEnd"/>
            <w:r w:rsidRPr="003239F7">
              <w:rPr>
                <w:rFonts w:eastAsia="Times New Roman" w:cs="Arial"/>
                <w:sz w:val="24"/>
                <w:szCs w:val="24"/>
                <w:lang w:val="en-US"/>
              </w:rPr>
              <w:t xml:space="preserve"> </w:t>
            </w:r>
            <w:proofErr w:type="spellStart"/>
            <w:r w:rsidRPr="003239F7">
              <w:rPr>
                <w:rFonts w:eastAsia="Times New Roman" w:cs="Arial"/>
                <w:sz w:val="24"/>
                <w:szCs w:val="24"/>
                <w:lang w:val="en-US"/>
              </w:rPr>
              <w:t>Bekwai</w:t>
            </w:r>
            <w:proofErr w:type="spellEnd"/>
          </w:p>
        </w:tc>
        <w:tc>
          <w:tcPr>
            <w:tcW w:w="1340" w:type="dxa"/>
            <w:noWrap/>
            <w:vAlign w:val="bottom"/>
            <w:hideMark/>
          </w:tcPr>
          <w:p w14:paraId="1FB96FF4"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2.58</w:t>
            </w:r>
          </w:p>
        </w:tc>
        <w:tc>
          <w:tcPr>
            <w:tcW w:w="1377" w:type="dxa"/>
            <w:noWrap/>
            <w:vAlign w:val="bottom"/>
            <w:hideMark/>
          </w:tcPr>
          <w:p w14:paraId="280896D2"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1.27</w:t>
            </w:r>
          </w:p>
        </w:tc>
        <w:tc>
          <w:tcPr>
            <w:tcW w:w="1520" w:type="dxa"/>
            <w:noWrap/>
            <w:vAlign w:val="bottom"/>
            <w:hideMark/>
          </w:tcPr>
          <w:p w14:paraId="6C8EAC1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0.84</w:t>
            </w:r>
          </w:p>
        </w:tc>
        <w:tc>
          <w:tcPr>
            <w:tcW w:w="1342" w:type="dxa"/>
            <w:noWrap/>
            <w:vAlign w:val="bottom"/>
            <w:hideMark/>
          </w:tcPr>
          <w:p w14:paraId="386CB1DE"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1.28</w:t>
            </w:r>
          </w:p>
        </w:tc>
      </w:tr>
      <w:tr w:rsidR="001715A7" w:rsidRPr="003239F7" w14:paraId="45C5CCC8" w14:textId="77777777" w:rsidTr="003F73E5">
        <w:trPr>
          <w:trHeight w:val="300"/>
          <w:jc w:val="center"/>
        </w:trPr>
        <w:tc>
          <w:tcPr>
            <w:tcW w:w="1777" w:type="dxa"/>
            <w:noWrap/>
            <w:vAlign w:val="bottom"/>
            <w:hideMark/>
          </w:tcPr>
          <w:p w14:paraId="6C644295" w14:textId="7BA51AC9" w:rsidR="001715A7" w:rsidRPr="003239F7" w:rsidRDefault="001715A7" w:rsidP="001715A7">
            <w:pPr>
              <w:spacing w:after="0" w:line="240" w:lineRule="auto"/>
              <w:rPr>
                <w:rFonts w:eastAsia="Times New Roman" w:cs="Arial"/>
                <w:sz w:val="24"/>
                <w:szCs w:val="24"/>
                <w:lang w:val="en-US"/>
              </w:rPr>
            </w:pPr>
            <w:proofErr w:type="spellStart"/>
            <w:r w:rsidRPr="003239F7">
              <w:rPr>
                <w:rFonts w:eastAsia="Times New Roman" w:cs="Arial"/>
                <w:sz w:val="24"/>
                <w:szCs w:val="24"/>
                <w:lang w:val="en-US"/>
              </w:rPr>
              <w:t>Akim</w:t>
            </w:r>
            <w:proofErr w:type="spellEnd"/>
            <w:r w:rsidRPr="003239F7">
              <w:rPr>
                <w:rFonts w:eastAsia="Times New Roman" w:cs="Arial"/>
                <w:sz w:val="24"/>
                <w:szCs w:val="24"/>
                <w:lang w:val="en-US"/>
              </w:rPr>
              <w:t xml:space="preserve"> Oda</w:t>
            </w:r>
          </w:p>
        </w:tc>
        <w:tc>
          <w:tcPr>
            <w:tcW w:w="1340" w:type="dxa"/>
            <w:noWrap/>
            <w:vAlign w:val="bottom"/>
            <w:hideMark/>
          </w:tcPr>
          <w:p w14:paraId="5D5B420B"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2.81</w:t>
            </w:r>
          </w:p>
        </w:tc>
        <w:tc>
          <w:tcPr>
            <w:tcW w:w="1377" w:type="dxa"/>
            <w:noWrap/>
            <w:vAlign w:val="bottom"/>
            <w:hideMark/>
          </w:tcPr>
          <w:p w14:paraId="110179D7"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1.38</w:t>
            </w:r>
          </w:p>
        </w:tc>
        <w:tc>
          <w:tcPr>
            <w:tcW w:w="1520" w:type="dxa"/>
            <w:noWrap/>
            <w:vAlign w:val="bottom"/>
            <w:hideMark/>
          </w:tcPr>
          <w:p w14:paraId="00ABD86B"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0.74</w:t>
            </w:r>
          </w:p>
        </w:tc>
        <w:tc>
          <w:tcPr>
            <w:tcW w:w="1342" w:type="dxa"/>
            <w:noWrap/>
            <w:vAlign w:val="bottom"/>
            <w:hideMark/>
          </w:tcPr>
          <w:p w14:paraId="5B9A33E5"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0.94</w:t>
            </w:r>
          </w:p>
        </w:tc>
      </w:tr>
      <w:tr w:rsidR="001715A7" w:rsidRPr="003239F7" w14:paraId="63FDDEDA" w14:textId="77777777" w:rsidTr="003F73E5">
        <w:trPr>
          <w:trHeight w:val="300"/>
          <w:jc w:val="center"/>
        </w:trPr>
        <w:tc>
          <w:tcPr>
            <w:tcW w:w="1777" w:type="dxa"/>
            <w:noWrap/>
            <w:vAlign w:val="bottom"/>
            <w:hideMark/>
          </w:tcPr>
          <w:p w14:paraId="504DEBDF" w14:textId="77777777" w:rsidR="001715A7" w:rsidRPr="003239F7" w:rsidRDefault="001715A7" w:rsidP="001715A7">
            <w:pPr>
              <w:spacing w:after="0" w:line="240" w:lineRule="auto"/>
              <w:rPr>
                <w:rFonts w:eastAsia="Times New Roman" w:cs="Arial"/>
                <w:sz w:val="24"/>
                <w:szCs w:val="24"/>
                <w:lang w:val="en-US"/>
              </w:rPr>
            </w:pPr>
            <w:proofErr w:type="spellStart"/>
            <w:r w:rsidRPr="003239F7">
              <w:rPr>
                <w:rFonts w:eastAsia="Times New Roman" w:cs="Arial"/>
                <w:sz w:val="24"/>
                <w:szCs w:val="24"/>
                <w:lang w:val="en-US"/>
              </w:rPr>
              <w:t>Abetifi</w:t>
            </w:r>
            <w:proofErr w:type="spellEnd"/>
          </w:p>
        </w:tc>
        <w:tc>
          <w:tcPr>
            <w:tcW w:w="1340" w:type="dxa"/>
            <w:noWrap/>
            <w:vAlign w:val="bottom"/>
            <w:hideMark/>
          </w:tcPr>
          <w:p w14:paraId="585EB455"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1.35</w:t>
            </w:r>
          </w:p>
        </w:tc>
        <w:tc>
          <w:tcPr>
            <w:tcW w:w="1377" w:type="dxa"/>
            <w:noWrap/>
            <w:vAlign w:val="bottom"/>
            <w:hideMark/>
          </w:tcPr>
          <w:p w14:paraId="4439176A"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0.45</w:t>
            </w:r>
          </w:p>
        </w:tc>
        <w:tc>
          <w:tcPr>
            <w:tcW w:w="1520" w:type="dxa"/>
            <w:noWrap/>
            <w:vAlign w:val="bottom"/>
            <w:hideMark/>
          </w:tcPr>
          <w:p w14:paraId="5D4424FB"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0.00</w:t>
            </w:r>
          </w:p>
        </w:tc>
        <w:tc>
          <w:tcPr>
            <w:tcW w:w="1342" w:type="dxa"/>
            <w:noWrap/>
            <w:vAlign w:val="bottom"/>
            <w:hideMark/>
          </w:tcPr>
          <w:p w14:paraId="1A4BAB78"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0.32</w:t>
            </w:r>
          </w:p>
        </w:tc>
      </w:tr>
      <w:tr w:rsidR="001715A7" w:rsidRPr="003239F7" w14:paraId="408CEA9A" w14:textId="77777777" w:rsidTr="003F73E5">
        <w:trPr>
          <w:trHeight w:val="300"/>
          <w:jc w:val="center"/>
        </w:trPr>
        <w:tc>
          <w:tcPr>
            <w:tcW w:w="1777" w:type="dxa"/>
            <w:noWrap/>
            <w:vAlign w:val="bottom"/>
            <w:hideMark/>
          </w:tcPr>
          <w:p w14:paraId="1D5B3D3F"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Koforidua</w:t>
            </w:r>
          </w:p>
        </w:tc>
        <w:tc>
          <w:tcPr>
            <w:tcW w:w="1340" w:type="dxa"/>
            <w:noWrap/>
            <w:vAlign w:val="bottom"/>
            <w:hideMark/>
          </w:tcPr>
          <w:p w14:paraId="50494A84"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2.21</w:t>
            </w:r>
          </w:p>
        </w:tc>
        <w:tc>
          <w:tcPr>
            <w:tcW w:w="1377" w:type="dxa"/>
            <w:noWrap/>
            <w:vAlign w:val="bottom"/>
            <w:hideMark/>
          </w:tcPr>
          <w:p w14:paraId="26BC7F60"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1.34</w:t>
            </w:r>
          </w:p>
        </w:tc>
        <w:tc>
          <w:tcPr>
            <w:tcW w:w="1520" w:type="dxa"/>
            <w:noWrap/>
            <w:vAlign w:val="bottom"/>
            <w:hideMark/>
          </w:tcPr>
          <w:p w14:paraId="286F3C0D"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1.56</w:t>
            </w:r>
          </w:p>
        </w:tc>
        <w:tc>
          <w:tcPr>
            <w:tcW w:w="1342" w:type="dxa"/>
            <w:noWrap/>
            <w:vAlign w:val="bottom"/>
            <w:hideMark/>
          </w:tcPr>
          <w:p w14:paraId="4E5F7EB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1.33</w:t>
            </w:r>
          </w:p>
        </w:tc>
      </w:tr>
      <w:tr w:rsidR="001715A7" w:rsidRPr="003239F7" w14:paraId="7B0E26B0" w14:textId="77777777" w:rsidTr="003F73E5">
        <w:trPr>
          <w:trHeight w:val="300"/>
          <w:jc w:val="center"/>
        </w:trPr>
        <w:tc>
          <w:tcPr>
            <w:tcW w:w="1777" w:type="dxa"/>
            <w:noWrap/>
            <w:vAlign w:val="bottom"/>
            <w:hideMark/>
          </w:tcPr>
          <w:p w14:paraId="7910F1A8"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Ho</w:t>
            </w:r>
          </w:p>
        </w:tc>
        <w:tc>
          <w:tcPr>
            <w:tcW w:w="1340" w:type="dxa"/>
            <w:noWrap/>
            <w:vAlign w:val="bottom"/>
            <w:hideMark/>
          </w:tcPr>
          <w:p w14:paraId="1A13A07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1.83</w:t>
            </w:r>
          </w:p>
        </w:tc>
        <w:tc>
          <w:tcPr>
            <w:tcW w:w="1377" w:type="dxa"/>
            <w:noWrap/>
            <w:vAlign w:val="bottom"/>
            <w:hideMark/>
          </w:tcPr>
          <w:p w14:paraId="7DFF8E07"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0.88</w:t>
            </w:r>
          </w:p>
        </w:tc>
        <w:tc>
          <w:tcPr>
            <w:tcW w:w="1520" w:type="dxa"/>
            <w:noWrap/>
            <w:vAlign w:val="bottom"/>
            <w:hideMark/>
          </w:tcPr>
          <w:p w14:paraId="4FF8A777"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0.63</w:t>
            </w:r>
          </w:p>
        </w:tc>
        <w:tc>
          <w:tcPr>
            <w:tcW w:w="1342" w:type="dxa"/>
            <w:noWrap/>
            <w:vAlign w:val="bottom"/>
            <w:hideMark/>
          </w:tcPr>
          <w:p w14:paraId="113D6310"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0.58</w:t>
            </w:r>
          </w:p>
        </w:tc>
      </w:tr>
      <w:tr w:rsidR="001715A7" w:rsidRPr="003239F7" w14:paraId="53C0E4E5" w14:textId="77777777" w:rsidTr="003F73E5">
        <w:trPr>
          <w:trHeight w:val="300"/>
          <w:jc w:val="center"/>
        </w:trPr>
        <w:tc>
          <w:tcPr>
            <w:tcW w:w="1777" w:type="dxa"/>
            <w:noWrap/>
            <w:vAlign w:val="bottom"/>
            <w:hideMark/>
          </w:tcPr>
          <w:p w14:paraId="68EF31E2" w14:textId="77777777" w:rsidR="001715A7" w:rsidRPr="003239F7" w:rsidRDefault="001715A7" w:rsidP="001715A7">
            <w:pPr>
              <w:spacing w:after="0" w:line="240" w:lineRule="auto"/>
              <w:rPr>
                <w:rFonts w:eastAsia="Times New Roman" w:cs="Arial"/>
                <w:sz w:val="24"/>
                <w:szCs w:val="24"/>
                <w:lang w:val="en-US"/>
              </w:rPr>
            </w:pPr>
            <w:proofErr w:type="spellStart"/>
            <w:r w:rsidRPr="003239F7">
              <w:rPr>
                <w:rFonts w:eastAsia="Times New Roman" w:cs="Arial"/>
                <w:sz w:val="24"/>
                <w:szCs w:val="24"/>
                <w:lang w:val="en-US"/>
              </w:rPr>
              <w:t>Akuse</w:t>
            </w:r>
            <w:proofErr w:type="spellEnd"/>
          </w:p>
        </w:tc>
        <w:tc>
          <w:tcPr>
            <w:tcW w:w="1340" w:type="dxa"/>
            <w:noWrap/>
            <w:vAlign w:val="bottom"/>
            <w:hideMark/>
          </w:tcPr>
          <w:p w14:paraId="3B59A65C"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2.37</w:t>
            </w:r>
          </w:p>
        </w:tc>
        <w:tc>
          <w:tcPr>
            <w:tcW w:w="1377" w:type="dxa"/>
            <w:noWrap/>
            <w:vAlign w:val="bottom"/>
            <w:hideMark/>
          </w:tcPr>
          <w:p w14:paraId="794FE98A"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1.41</w:t>
            </w:r>
          </w:p>
        </w:tc>
        <w:tc>
          <w:tcPr>
            <w:tcW w:w="1520" w:type="dxa"/>
            <w:noWrap/>
            <w:vAlign w:val="bottom"/>
            <w:hideMark/>
          </w:tcPr>
          <w:p w14:paraId="09BF565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1.21</w:t>
            </w:r>
          </w:p>
        </w:tc>
        <w:tc>
          <w:tcPr>
            <w:tcW w:w="1342" w:type="dxa"/>
            <w:noWrap/>
            <w:vAlign w:val="bottom"/>
            <w:hideMark/>
          </w:tcPr>
          <w:p w14:paraId="0C5FD6D2"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1.00</w:t>
            </w:r>
          </w:p>
        </w:tc>
      </w:tr>
      <w:tr w:rsidR="001715A7" w:rsidRPr="003239F7" w14:paraId="7A285258" w14:textId="77777777" w:rsidTr="003F73E5">
        <w:trPr>
          <w:trHeight w:val="300"/>
          <w:jc w:val="center"/>
        </w:trPr>
        <w:tc>
          <w:tcPr>
            <w:tcW w:w="1777" w:type="dxa"/>
            <w:noWrap/>
            <w:vAlign w:val="bottom"/>
            <w:hideMark/>
          </w:tcPr>
          <w:p w14:paraId="2A19FE48"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Axim</w:t>
            </w:r>
          </w:p>
        </w:tc>
        <w:tc>
          <w:tcPr>
            <w:tcW w:w="1340" w:type="dxa"/>
            <w:noWrap/>
            <w:vAlign w:val="bottom"/>
            <w:hideMark/>
          </w:tcPr>
          <w:p w14:paraId="423CE8DF"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2.07</w:t>
            </w:r>
          </w:p>
        </w:tc>
        <w:tc>
          <w:tcPr>
            <w:tcW w:w="1377" w:type="dxa"/>
            <w:noWrap/>
            <w:vAlign w:val="bottom"/>
            <w:hideMark/>
          </w:tcPr>
          <w:p w14:paraId="35BE8F40"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0.59</w:t>
            </w:r>
          </w:p>
        </w:tc>
        <w:tc>
          <w:tcPr>
            <w:tcW w:w="1520" w:type="dxa"/>
            <w:noWrap/>
            <w:vAlign w:val="bottom"/>
            <w:hideMark/>
          </w:tcPr>
          <w:p w14:paraId="6A8A54BA"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0.12</w:t>
            </w:r>
          </w:p>
        </w:tc>
        <w:tc>
          <w:tcPr>
            <w:tcW w:w="1342" w:type="dxa"/>
            <w:noWrap/>
            <w:vAlign w:val="bottom"/>
            <w:hideMark/>
          </w:tcPr>
          <w:p w14:paraId="57E1528A"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0.46</w:t>
            </w:r>
          </w:p>
        </w:tc>
      </w:tr>
      <w:tr w:rsidR="001715A7" w:rsidRPr="003239F7" w14:paraId="500F41E8" w14:textId="77777777" w:rsidTr="003F73E5">
        <w:trPr>
          <w:trHeight w:val="300"/>
          <w:jc w:val="center"/>
        </w:trPr>
        <w:tc>
          <w:tcPr>
            <w:tcW w:w="1777" w:type="dxa"/>
            <w:noWrap/>
            <w:vAlign w:val="bottom"/>
            <w:hideMark/>
          </w:tcPr>
          <w:p w14:paraId="77EBEE7B"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Takoradi</w:t>
            </w:r>
          </w:p>
        </w:tc>
        <w:tc>
          <w:tcPr>
            <w:tcW w:w="1340" w:type="dxa"/>
            <w:noWrap/>
            <w:vAlign w:val="bottom"/>
            <w:hideMark/>
          </w:tcPr>
          <w:p w14:paraId="3128CFE8"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2.17</w:t>
            </w:r>
          </w:p>
        </w:tc>
        <w:tc>
          <w:tcPr>
            <w:tcW w:w="1377" w:type="dxa"/>
            <w:noWrap/>
            <w:vAlign w:val="bottom"/>
            <w:hideMark/>
          </w:tcPr>
          <w:p w14:paraId="05BCCE6D"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1.21</w:t>
            </w:r>
          </w:p>
        </w:tc>
        <w:tc>
          <w:tcPr>
            <w:tcW w:w="1520" w:type="dxa"/>
            <w:noWrap/>
            <w:vAlign w:val="bottom"/>
            <w:hideMark/>
          </w:tcPr>
          <w:p w14:paraId="3747E897"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1.40</w:t>
            </w:r>
          </w:p>
        </w:tc>
        <w:tc>
          <w:tcPr>
            <w:tcW w:w="1342" w:type="dxa"/>
            <w:noWrap/>
            <w:vAlign w:val="bottom"/>
            <w:hideMark/>
          </w:tcPr>
          <w:p w14:paraId="5CB2BD2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1.24</w:t>
            </w:r>
          </w:p>
        </w:tc>
      </w:tr>
      <w:tr w:rsidR="001715A7" w:rsidRPr="003239F7" w14:paraId="4DBFB81A" w14:textId="77777777" w:rsidTr="003F73E5">
        <w:trPr>
          <w:trHeight w:val="300"/>
          <w:jc w:val="center"/>
        </w:trPr>
        <w:tc>
          <w:tcPr>
            <w:tcW w:w="1777" w:type="dxa"/>
            <w:noWrap/>
            <w:vAlign w:val="bottom"/>
            <w:hideMark/>
          </w:tcPr>
          <w:p w14:paraId="746038B8" w14:textId="77777777" w:rsidR="001715A7" w:rsidRPr="003239F7" w:rsidRDefault="001715A7" w:rsidP="001715A7">
            <w:pPr>
              <w:spacing w:after="0" w:line="240" w:lineRule="auto"/>
              <w:rPr>
                <w:rFonts w:eastAsia="Times New Roman" w:cs="Arial"/>
                <w:sz w:val="24"/>
                <w:szCs w:val="24"/>
                <w:lang w:val="en-US"/>
              </w:rPr>
            </w:pPr>
            <w:proofErr w:type="spellStart"/>
            <w:r w:rsidRPr="003239F7">
              <w:rPr>
                <w:rFonts w:eastAsia="Times New Roman" w:cs="Arial"/>
                <w:sz w:val="24"/>
                <w:szCs w:val="24"/>
                <w:lang w:val="en-US"/>
              </w:rPr>
              <w:t>Saltpond</w:t>
            </w:r>
            <w:proofErr w:type="spellEnd"/>
          </w:p>
        </w:tc>
        <w:tc>
          <w:tcPr>
            <w:tcW w:w="1340" w:type="dxa"/>
            <w:noWrap/>
            <w:vAlign w:val="bottom"/>
            <w:hideMark/>
          </w:tcPr>
          <w:p w14:paraId="2A6CEA13"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1.87</w:t>
            </w:r>
          </w:p>
        </w:tc>
        <w:tc>
          <w:tcPr>
            <w:tcW w:w="1377" w:type="dxa"/>
            <w:noWrap/>
            <w:vAlign w:val="bottom"/>
            <w:hideMark/>
          </w:tcPr>
          <w:p w14:paraId="2F5C9EDD"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0.91</w:t>
            </w:r>
          </w:p>
        </w:tc>
        <w:tc>
          <w:tcPr>
            <w:tcW w:w="1520" w:type="dxa"/>
            <w:noWrap/>
            <w:vAlign w:val="bottom"/>
            <w:hideMark/>
          </w:tcPr>
          <w:p w14:paraId="0F475476"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1.14</w:t>
            </w:r>
          </w:p>
        </w:tc>
        <w:tc>
          <w:tcPr>
            <w:tcW w:w="1342" w:type="dxa"/>
            <w:noWrap/>
            <w:vAlign w:val="bottom"/>
            <w:hideMark/>
          </w:tcPr>
          <w:p w14:paraId="3E7FF3FB"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0.98</w:t>
            </w:r>
          </w:p>
        </w:tc>
      </w:tr>
      <w:tr w:rsidR="001715A7" w:rsidRPr="003239F7" w14:paraId="13A82AA2" w14:textId="77777777" w:rsidTr="003F73E5">
        <w:trPr>
          <w:trHeight w:val="300"/>
          <w:jc w:val="center"/>
        </w:trPr>
        <w:tc>
          <w:tcPr>
            <w:tcW w:w="1777" w:type="dxa"/>
            <w:noWrap/>
            <w:vAlign w:val="bottom"/>
            <w:hideMark/>
          </w:tcPr>
          <w:p w14:paraId="4F06A811"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Accra</w:t>
            </w:r>
          </w:p>
        </w:tc>
        <w:tc>
          <w:tcPr>
            <w:tcW w:w="1340" w:type="dxa"/>
            <w:noWrap/>
            <w:vAlign w:val="bottom"/>
            <w:hideMark/>
          </w:tcPr>
          <w:p w14:paraId="4D6A8039"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2.25</w:t>
            </w:r>
          </w:p>
        </w:tc>
        <w:tc>
          <w:tcPr>
            <w:tcW w:w="1377" w:type="dxa"/>
            <w:noWrap/>
            <w:vAlign w:val="bottom"/>
            <w:hideMark/>
          </w:tcPr>
          <w:p w14:paraId="09C5E1B4"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1.21</w:t>
            </w:r>
          </w:p>
        </w:tc>
        <w:tc>
          <w:tcPr>
            <w:tcW w:w="1520" w:type="dxa"/>
            <w:noWrap/>
            <w:vAlign w:val="bottom"/>
            <w:hideMark/>
          </w:tcPr>
          <w:p w14:paraId="07706573"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1.19</w:t>
            </w:r>
          </w:p>
        </w:tc>
        <w:tc>
          <w:tcPr>
            <w:tcW w:w="1342" w:type="dxa"/>
            <w:noWrap/>
            <w:vAlign w:val="bottom"/>
            <w:hideMark/>
          </w:tcPr>
          <w:p w14:paraId="7DF0A2F2"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0.97</w:t>
            </w:r>
          </w:p>
        </w:tc>
      </w:tr>
      <w:tr w:rsidR="001715A7" w:rsidRPr="003239F7" w14:paraId="18A238C9" w14:textId="77777777" w:rsidTr="003F73E5">
        <w:trPr>
          <w:trHeight w:val="300"/>
          <w:jc w:val="center"/>
        </w:trPr>
        <w:tc>
          <w:tcPr>
            <w:tcW w:w="1777" w:type="dxa"/>
            <w:noWrap/>
            <w:vAlign w:val="bottom"/>
            <w:hideMark/>
          </w:tcPr>
          <w:p w14:paraId="35784120" w14:textId="77777777" w:rsidR="001715A7" w:rsidRPr="003239F7" w:rsidRDefault="001715A7" w:rsidP="001715A7">
            <w:pPr>
              <w:spacing w:after="0" w:line="240" w:lineRule="auto"/>
              <w:rPr>
                <w:rFonts w:eastAsia="Times New Roman" w:cs="Arial"/>
                <w:sz w:val="24"/>
                <w:szCs w:val="24"/>
                <w:lang w:val="en-US"/>
              </w:rPr>
            </w:pPr>
            <w:proofErr w:type="spellStart"/>
            <w:r w:rsidRPr="003239F7">
              <w:rPr>
                <w:rFonts w:eastAsia="Times New Roman" w:cs="Arial"/>
                <w:sz w:val="24"/>
                <w:szCs w:val="24"/>
                <w:lang w:val="en-US"/>
              </w:rPr>
              <w:t>Tema</w:t>
            </w:r>
            <w:proofErr w:type="spellEnd"/>
          </w:p>
        </w:tc>
        <w:tc>
          <w:tcPr>
            <w:tcW w:w="1340" w:type="dxa"/>
            <w:noWrap/>
            <w:vAlign w:val="bottom"/>
            <w:hideMark/>
          </w:tcPr>
          <w:p w14:paraId="61672BE9"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1.92</w:t>
            </w:r>
          </w:p>
        </w:tc>
        <w:tc>
          <w:tcPr>
            <w:tcW w:w="1377" w:type="dxa"/>
            <w:noWrap/>
            <w:vAlign w:val="bottom"/>
            <w:hideMark/>
          </w:tcPr>
          <w:p w14:paraId="4E0C67D4"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0.94</w:t>
            </w:r>
          </w:p>
        </w:tc>
        <w:tc>
          <w:tcPr>
            <w:tcW w:w="1520" w:type="dxa"/>
            <w:noWrap/>
            <w:vAlign w:val="bottom"/>
            <w:hideMark/>
          </w:tcPr>
          <w:p w14:paraId="4CF81638"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1.00</w:t>
            </w:r>
          </w:p>
        </w:tc>
        <w:tc>
          <w:tcPr>
            <w:tcW w:w="1342" w:type="dxa"/>
            <w:noWrap/>
            <w:vAlign w:val="bottom"/>
            <w:hideMark/>
          </w:tcPr>
          <w:p w14:paraId="647932E4"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1.01</w:t>
            </w:r>
          </w:p>
        </w:tc>
      </w:tr>
      <w:tr w:rsidR="001715A7" w:rsidRPr="003239F7" w14:paraId="445CDBCC" w14:textId="77777777" w:rsidTr="003F73E5">
        <w:trPr>
          <w:trHeight w:val="300"/>
          <w:jc w:val="center"/>
        </w:trPr>
        <w:tc>
          <w:tcPr>
            <w:tcW w:w="1777" w:type="dxa"/>
            <w:noWrap/>
            <w:vAlign w:val="bottom"/>
            <w:hideMark/>
          </w:tcPr>
          <w:p w14:paraId="22693656" w14:textId="77777777" w:rsidR="001715A7" w:rsidRPr="003239F7" w:rsidRDefault="001715A7" w:rsidP="001715A7">
            <w:pPr>
              <w:spacing w:after="0" w:line="240" w:lineRule="auto"/>
              <w:rPr>
                <w:rFonts w:eastAsia="Times New Roman" w:cs="Arial"/>
                <w:sz w:val="24"/>
                <w:szCs w:val="24"/>
                <w:lang w:val="en-US"/>
              </w:rPr>
            </w:pPr>
            <w:r w:rsidRPr="003239F7">
              <w:rPr>
                <w:rFonts w:eastAsia="Times New Roman" w:cs="Arial"/>
                <w:sz w:val="24"/>
                <w:szCs w:val="24"/>
                <w:lang w:val="en-US"/>
              </w:rPr>
              <w:t>Ada</w:t>
            </w:r>
          </w:p>
        </w:tc>
        <w:tc>
          <w:tcPr>
            <w:tcW w:w="1340" w:type="dxa"/>
            <w:noWrap/>
            <w:vAlign w:val="bottom"/>
            <w:hideMark/>
          </w:tcPr>
          <w:p w14:paraId="39564760"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2.00</w:t>
            </w:r>
          </w:p>
        </w:tc>
        <w:tc>
          <w:tcPr>
            <w:tcW w:w="1377" w:type="dxa"/>
            <w:noWrap/>
            <w:vAlign w:val="bottom"/>
            <w:hideMark/>
          </w:tcPr>
          <w:p w14:paraId="3DFD0850"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0.99</w:t>
            </w:r>
          </w:p>
        </w:tc>
        <w:tc>
          <w:tcPr>
            <w:tcW w:w="1520" w:type="dxa"/>
            <w:noWrap/>
            <w:vAlign w:val="bottom"/>
            <w:hideMark/>
          </w:tcPr>
          <w:p w14:paraId="2F34C81E"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0.99</w:t>
            </w:r>
          </w:p>
        </w:tc>
        <w:tc>
          <w:tcPr>
            <w:tcW w:w="1342" w:type="dxa"/>
            <w:noWrap/>
            <w:vAlign w:val="bottom"/>
            <w:hideMark/>
          </w:tcPr>
          <w:p w14:paraId="16EE05B0"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0.86</w:t>
            </w:r>
          </w:p>
        </w:tc>
      </w:tr>
      <w:tr w:rsidR="001715A7" w:rsidRPr="003239F7" w14:paraId="2B3B24D6" w14:textId="77777777" w:rsidTr="003F73E5">
        <w:trPr>
          <w:trHeight w:val="300"/>
          <w:jc w:val="center"/>
        </w:trPr>
        <w:tc>
          <w:tcPr>
            <w:tcW w:w="1777" w:type="dxa"/>
            <w:noWrap/>
            <w:vAlign w:val="bottom"/>
            <w:hideMark/>
          </w:tcPr>
          <w:p w14:paraId="3968F70E" w14:textId="77777777" w:rsidR="001715A7" w:rsidRPr="003239F7" w:rsidRDefault="001715A7" w:rsidP="001715A7">
            <w:pPr>
              <w:spacing w:after="0" w:line="240" w:lineRule="auto"/>
              <w:rPr>
                <w:rFonts w:eastAsia="Times New Roman" w:cs="Arial"/>
                <w:sz w:val="24"/>
                <w:szCs w:val="24"/>
                <w:lang w:val="en-US"/>
              </w:rPr>
            </w:pPr>
            <w:proofErr w:type="spellStart"/>
            <w:r w:rsidRPr="003239F7">
              <w:rPr>
                <w:rFonts w:eastAsia="Times New Roman" w:cs="Arial"/>
                <w:sz w:val="24"/>
                <w:szCs w:val="24"/>
                <w:lang w:val="en-US"/>
              </w:rPr>
              <w:t>Akatsi</w:t>
            </w:r>
            <w:proofErr w:type="spellEnd"/>
          </w:p>
        </w:tc>
        <w:tc>
          <w:tcPr>
            <w:tcW w:w="1340" w:type="dxa"/>
            <w:noWrap/>
            <w:vAlign w:val="bottom"/>
            <w:hideMark/>
          </w:tcPr>
          <w:p w14:paraId="0ADA94AD"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2.18</w:t>
            </w:r>
          </w:p>
        </w:tc>
        <w:tc>
          <w:tcPr>
            <w:tcW w:w="1377" w:type="dxa"/>
            <w:noWrap/>
            <w:vAlign w:val="bottom"/>
            <w:hideMark/>
          </w:tcPr>
          <w:p w14:paraId="7E867A59"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1.29</w:t>
            </w:r>
          </w:p>
        </w:tc>
        <w:tc>
          <w:tcPr>
            <w:tcW w:w="1520" w:type="dxa"/>
            <w:noWrap/>
            <w:vAlign w:val="bottom"/>
            <w:hideMark/>
          </w:tcPr>
          <w:p w14:paraId="0810AFCE"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0.91</w:t>
            </w:r>
          </w:p>
        </w:tc>
        <w:tc>
          <w:tcPr>
            <w:tcW w:w="1342" w:type="dxa"/>
            <w:noWrap/>
            <w:vAlign w:val="bottom"/>
            <w:hideMark/>
          </w:tcPr>
          <w:p w14:paraId="033534E7" w14:textId="77777777" w:rsidR="001715A7" w:rsidRPr="003239F7" w:rsidRDefault="001715A7" w:rsidP="003727B7">
            <w:pPr>
              <w:spacing w:after="0" w:line="240" w:lineRule="auto"/>
              <w:jc w:val="center"/>
              <w:rPr>
                <w:rFonts w:eastAsia="Times New Roman" w:cs="Arial"/>
                <w:sz w:val="24"/>
                <w:szCs w:val="24"/>
                <w:lang w:val="en-US"/>
              </w:rPr>
            </w:pPr>
            <w:r w:rsidRPr="003239F7">
              <w:rPr>
                <w:rFonts w:eastAsia="Times New Roman" w:cs="Arial"/>
                <w:sz w:val="24"/>
                <w:szCs w:val="24"/>
                <w:lang w:val="en-US"/>
              </w:rPr>
              <w:t>0.93</w:t>
            </w:r>
          </w:p>
        </w:tc>
      </w:tr>
    </w:tbl>
    <w:p w14:paraId="5ACDA71B" w14:textId="77777777" w:rsidR="001715A7" w:rsidRPr="006A634D" w:rsidRDefault="001715A7" w:rsidP="008D5E81">
      <w:pPr>
        <w:spacing w:after="0" w:line="360" w:lineRule="auto"/>
        <w:jc w:val="both"/>
        <w:rPr>
          <w:bCs/>
          <w:sz w:val="24"/>
          <w:szCs w:val="24"/>
          <w:lang w:val="en-US"/>
        </w:rPr>
      </w:pPr>
    </w:p>
    <w:p w14:paraId="1A2F3B3C" w14:textId="77777777" w:rsidR="00000873" w:rsidRPr="006A634D" w:rsidRDefault="00000873" w:rsidP="008D5E81">
      <w:pPr>
        <w:spacing w:after="0" w:line="360" w:lineRule="auto"/>
        <w:jc w:val="both"/>
        <w:rPr>
          <w:bCs/>
          <w:sz w:val="24"/>
          <w:szCs w:val="24"/>
          <w:lang w:val="en-US"/>
        </w:rPr>
      </w:pP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0"/>
        <w:gridCol w:w="1164"/>
        <w:gridCol w:w="937"/>
        <w:gridCol w:w="1390"/>
        <w:gridCol w:w="1494"/>
      </w:tblGrid>
      <w:tr w:rsidR="006A634D" w:rsidRPr="0095420C" w14:paraId="067667B0" w14:textId="77777777" w:rsidTr="0002412E">
        <w:trPr>
          <w:trHeight w:val="300"/>
          <w:jc w:val="center"/>
        </w:trPr>
        <w:tc>
          <w:tcPr>
            <w:tcW w:w="7225" w:type="dxa"/>
            <w:gridSpan w:val="5"/>
            <w:noWrap/>
            <w:vAlign w:val="bottom"/>
          </w:tcPr>
          <w:p w14:paraId="689DBD5C" w14:textId="1AEDB282" w:rsidR="00124B81" w:rsidRPr="00A013F5" w:rsidRDefault="00270814" w:rsidP="00270814">
            <w:pPr>
              <w:pStyle w:val="Beschriftung"/>
              <w:keepNext/>
              <w:jc w:val="both"/>
              <w:rPr>
                <w:rFonts w:eastAsia="Times New Roman" w:cs="Arial"/>
                <w:b w:val="0"/>
                <w:bCs w:val="0"/>
                <w:sz w:val="24"/>
                <w:szCs w:val="24"/>
                <w:lang w:val="en-US"/>
              </w:rPr>
            </w:pPr>
            <w:bookmarkStart w:id="60" w:name="_Toc230251706"/>
            <w:r w:rsidRPr="00A013F5">
              <w:rPr>
                <w:lang w:val="en-GB"/>
              </w:rPr>
              <w:t xml:space="preserve">Table </w:t>
            </w:r>
            <w:r w:rsidRPr="00A013F5">
              <w:fldChar w:fldCharType="begin"/>
            </w:r>
            <w:r w:rsidRPr="00A013F5">
              <w:rPr>
                <w:lang w:val="en-GB"/>
              </w:rPr>
              <w:instrText xml:space="preserve"> STYLEREF 1 \s </w:instrText>
            </w:r>
            <w:r w:rsidRPr="00A013F5">
              <w:fldChar w:fldCharType="separate"/>
            </w:r>
            <w:r w:rsidRPr="00A013F5">
              <w:rPr>
                <w:noProof/>
                <w:lang w:val="en-GB"/>
              </w:rPr>
              <w:t>7</w:t>
            </w:r>
            <w:r w:rsidRPr="00A013F5">
              <w:fldChar w:fldCharType="end"/>
            </w:r>
            <w:r w:rsidRPr="00A013F5">
              <w:rPr>
                <w:lang w:val="en-GB"/>
              </w:rPr>
              <w:noBreakHyphen/>
            </w:r>
            <w:r w:rsidRPr="00A013F5">
              <w:fldChar w:fldCharType="begin"/>
            </w:r>
            <w:r w:rsidRPr="00A013F5">
              <w:rPr>
                <w:lang w:val="en-GB"/>
              </w:rPr>
              <w:instrText xml:space="preserve"> SEQ Table \* ARABIC \s 1 </w:instrText>
            </w:r>
            <w:r w:rsidRPr="00A013F5">
              <w:fldChar w:fldCharType="separate"/>
            </w:r>
            <w:r w:rsidRPr="00A013F5">
              <w:rPr>
                <w:noProof/>
                <w:lang w:val="en-GB"/>
              </w:rPr>
              <w:t>2</w:t>
            </w:r>
            <w:r w:rsidRPr="00A013F5">
              <w:fldChar w:fldCharType="end"/>
            </w:r>
            <w:r w:rsidR="00124B81" w:rsidRPr="00A013F5">
              <w:rPr>
                <w:rFonts w:eastAsia="Times New Roman" w:cs="Arial"/>
                <w:sz w:val="24"/>
                <w:szCs w:val="24"/>
                <w:lang w:val="en-US"/>
              </w:rPr>
              <w:t>:</w:t>
            </w:r>
            <w:r w:rsidR="00124B81" w:rsidRPr="00A013F5">
              <w:rPr>
                <w:rFonts w:eastAsia="Times New Roman" w:cs="Arial"/>
                <w:b w:val="0"/>
                <w:bCs w:val="0"/>
                <w:sz w:val="24"/>
                <w:szCs w:val="24"/>
                <w:lang w:val="en-US"/>
              </w:rPr>
              <w:t xml:space="preserve"> </w:t>
            </w:r>
            <w:r w:rsidR="0003145F" w:rsidRPr="00A013F5">
              <w:rPr>
                <w:rFonts w:eastAsia="Times New Roman" w:cs="Arial"/>
                <w:b w:val="0"/>
                <w:bCs w:val="0"/>
                <w:sz w:val="24"/>
                <w:szCs w:val="24"/>
                <w:lang w:val="en-US"/>
              </w:rPr>
              <w:t xml:space="preserve">Comparison of all coastal cases within the study period where </w:t>
            </w:r>
            <w:proofErr w:type="spellStart"/>
            <w:r w:rsidR="0003145F" w:rsidRPr="00A013F5">
              <w:rPr>
                <w:rFonts w:eastAsia="Times New Roman" w:cs="Arial"/>
                <w:b w:val="0"/>
                <w:bCs w:val="0"/>
                <w:sz w:val="24"/>
                <w:szCs w:val="24"/>
                <w:lang w:val="en-US"/>
              </w:rPr>
              <w:t>GMet</w:t>
            </w:r>
            <w:proofErr w:type="spellEnd"/>
            <w:r w:rsidR="0003145F" w:rsidRPr="00A013F5">
              <w:rPr>
                <w:rFonts w:eastAsia="Times New Roman" w:cs="Arial"/>
                <w:b w:val="0"/>
                <w:bCs w:val="0"/>
                <w:sz w:val="24"/>
                <w:szCs w:val="24"/>
                <w:lang w:val="en-US"/>
              </w:rPr>
              <w:t xml:space="preserve"> </w:t>
            </w:r>
            <w:r w:rsidR="001827BD" w:rsidRPr="00A013F5">
              <w:rPr>
                <w:rFonts w:eastAsia="Times New Roman" w:cs="Arial"/>
                <w:b w:val="0"/>
                <w:bCs w:val="0"/>
                <w:sz w:val="24"/>
                <w:szCs w:val="24"/>
                <w:lang w:val="en-US"/>
              </w:rPr>
              <w:t xml:space="preserve">SD </w:t>
            </w:r>
            <w:r w:rsidR="0003145F" w:rsidRPr="00A013F5">
              <w:rPr>
                <w:rFonts w:eastAsia="Times New Roman" w:cs="Arial"/>
                <w:b w:val="0"/>
                <w:bCs w:val="0"/>
                <w:sz w:val="24"/>
                <w:szCs w:val="24"/>
                <w:lang w:val="en-US"/>
              </w:rPr>
              <w:t>was below 1 h day</w:t>
            </w:r>
            <w:r w:rsidR="0003145F" w:rsidRPr="00A013F5">
              <w:rPr>
                <w:rFonts w:ascii="Cambria Math" w:eastAsia="Times New Roman" w:hAnsi="Cambria Math" w:cs="Cambria Math"/>
                <w:b w:val="0"/>
                <w:bCs w:val="0"/>
                <w:sz w:val="24"/>
                <w:szCs w:val="24"/>
                <w:lang w:val="en-US"/>
              </w:rPr>
              <w:t>⁻</w:t>
            </w:r>
            <w:r w:rsidR="0003145F" w:rsidRPr="00A013F5">
              <w:rPr>
                <w:rFonts w:eastAsia="Times New Roman" w:cs="Arial"/>
                <w:b w:val="0"/>
                <w:bCs w:val="0"/>
                <w:sz w:val="24"/>
                <w:szCs w:val="24"/>
                <w:lang w:val="en-US"/>
              </w:rPr>
              <w:t xml:space="preserve">¹ but SARAH-3 reported higher </w:t>
            </w:r>
            <w:r w:rsidR="001827BD" w:rsidRPr="00A013F5">
              <w:rPr>
                <w:rFonts w:eastAsia="Times New Roman" w:cs="Arial"/>
                <w:b w:val="0"/>
                <w:bCs w:val="0"/>
                <w:sz w:val="24"/>
                <w:szCs w:val="24"/>
                <w:lang w:val="en-US"/>
              </w:rPr>
              <w:t>SD</w:t>
            </w:r>
            <w:r w:rsidR="0003145F" w:rsidRPr="00A013F5">
              <w:rPr>
                <w:rFonts w:eastAsia="Times New Roman" w:cs="Arial"/>
                <w:b w:val="0"/>
                <w:bCs w:val="0"/>
                <w:sz w:val="24"/>
                <w:szCs w:val="24"/>
                <w:lang w:val="en-US"/>
              </w:rPr>
              <w:t xml:space="preserve"> values</w:t>
            </w:r>
            <w:bookmarkEnd w:id="60"/>
            <w:r w:rsidR="00FD5BD3" w:rsidRPr="00A013F5">
              <w:rPr>
                <w:rFonts w:eastAsia="Times New Roman" w:cs="Arial"/>
                <w:b w:val="0"/>
                <w:bCs w:val="0"/>
                <w:sz w:val="24"/>
                <w:szCs w:val="24"/>
                <w:lang w:val="en-US"/>
              </w:rPr>
              <w:t xml:space="preserve"> </w:t>
            </w:r>
          </w:p>
        </w:tc>
      </w:tr>
      <w:tr w:rsidR="006A634D" w:rsidRPr="0095420C" w14:paraId="3BB5DF59" w14:textId="77777777" w:rsidTr="0002412E">
        <w:trPr>
          <w:trHeight w:val="300"/>
          <w:jc w:val="center"/>
        </w:trPr>
        <w:tc>
          <w:tcPr>
            <w:tcW w:w="2240" w:type="dxa"/>
            <w:vMerge w:val="restart"/>
            <w:noWrap/>
            <w:vAlign w:val="bottom"/>
            <w:hideMark/>
          </w:tcPr>
          <w:p w14:paraId="472ACC42" w14:textId="77777777" w:rsidR="003F73E5" w:rsidRPr="006A634D" w:rsidRDefault="003F73E5" w:rsidP="003F73E5">
            <w:pPr>
              <w:spacing w:after="0" w:line="240" w:lineRule="auto"/>
              <w:rPr>
                <w:rFonts w:eastAsia="Times New Roman" w:cs="Arial"/>
                <w:sz w:val="24"/>
                <w:szCs w:val="24"/>
              </w:rPr>
            </w:pPr>
            <w:r w:rsidRPr="006A634D">
              <w:rPr>
                <w:rFonts w:eastAsia="Times New Roman" w:cs="Arial"/>
                <w:sz w:val="24"/>
                <w:szCs w:val="24"/>
              </w:rPr>
              <w:t>Date</w:t>
            </w:r>
          </w:p>
        </w:tc>
        <w:tc>
          <w:tcPr>
            <w:tcW w:w="1164" w:type="dxa"/>
            <w:vMerge w:val="restart"/>
            <w:noWrap/>
            <w:vAlign w:val="bottom"/>
            <w:hideMark/>
          </w:tcPr>
          <w:p w14:paraId="4FEACEA7" w14:textId="77777777" w:rsidR="003F73E5" w:rsidRPr="006A634D" w:rsidRDefault="003F73E5" w:rsidP="006F0F8A">
            <w:pPr>
              <w:spacing w:after="0" w:line="240" w:lineRule="auto"/>
              <w:rPr>
                <w:rFonts w:eastAsia="Times New Roman" w:cs="Arial"/>
                <w:sz w:val="24"/>
                <w:szCs w:val="24"/>
              </w:rPr>
            </w:pPr>
            <w:r w:rsidRPr="006A634D">
              <w:rPr>
                <w:rFonts w:eastAsia="Times New Roman" w:cs="Arial"/>
                <w:sz w:val="24"/>
                <w:szCs w:val="24"/>
              </w:rPr>
              <w:t>Station</w:t>
            </w:r>
          </w:p>
        </w:tc>
        <w:tc>
          <w:tcPr>
            <w:tcW w:w="3821" w:type="dxa"/>
            <w:gridSpan w:val="3"/>
            <w:noWrap/>
            <w:vAlign w:val="bottom"/>
          </w:tcPr>
          <w:p w14:paraId="47C71678" w14:textId="18351D87" w:rsidR="003F73E5" w:rsidRPr="006A634D" w:rsidRDefault="003F73E5" w:rsidP="006F0F8A">
            <w:pPr>
              <w:spacing w:after="0" w:line="240" w:lineRule="auto"/>
              <w:rPr>
                <w:rFonts w:eastAsia="Times New Roman" w:cs="Arial"/>
                <w:sz w:val="24"/>
                <w:szCs w:val="24"/>
                <w:lang w:val="en-US"/>
              </w:rPr>
            </w:pPr>
            <w:r w:rsidRPr="006A634D">
              <w:rPr>
                <w:rFonts w:eastAsia="Times New Roman" w:cs="Arial"/>
                <w:sz w:val="24"/>
                <w:szCs w:val="24"/>
                <w:lang w:val="en-US"/>
              </w:rPr>
              <w:t>Sunshine Duration (SD, h/ day)</w:t>
            </w:r>
          </w:p>
        </w:tc>
      </w:tr>
      <w:tr w:rsidR="003F73E5" w:rsidRPr="003239F7" w14:paraId="5F2D9AFF" w14:textId="77777777" w:rsidTr="0002412E">
        <w:trPr>
          <w:trHeight w:val="300"/>
          <w:jc w:val="center"/>
        </w:trPr>
        <w:tc>
          <w:tcPr>
            <w:tcW w:w="2240" w:type="dxa"/>
            <w:vMerge/>
            <w:noWrap/>
            <w:vAlign w:val="bottom"/>
          </w:tcPr>
          <w:p w14:paraId="1CF6FF74" w14:textId="77777777" w:rsidR="003F73E5" w:rsidRPr="003239F7" w:rsidRDefault="003F73E5" w:rsidP="003F73E5">
            <w:pPr>
              <w:spacing w:after="0" w:line="240" w:lineRule="auto"/>
              <w:rPr>
                <w:rFonts w:eastAsia="Times New Roman" w:cs="Arial"/>
                <w:sz w:val="24"/>
                <w:szCs w:val="24"/>
                <w:lang w:val="en-US"/>
              </w:rPr>
            </w:pPr>
          </w:p>
        </w:tc>
        <w:tc>
          <w:tcPr>
            <w:tcW w:w="1164" w:type="dxa"/>
            <w:vMerge/>
            <w:noWrap/>
            <w:vAlign w:val="bottom"/>
          </w:tcPr>
          <w:p w14:paraId="4AB2D038" w14:textId="77777777" w:rsidR="003F73E5" w:rsidRPr="003239F7" w:rsidRDefault="003F73E5" w:rsidP="003F73E5">
            <w:pPr>
              <w:spacing w:after="0" w:line="240" w:lineRule="auto"/>
              <w:rPr>
                <w:rFonts w:eastAsia="Times New Roman" w:cs="Arial"/>
                <w:sz w:val="24"/>
                <w:szCs w:val="24"/>
                <w:lang w:val="en-US"/>
              </w:rPr>
            </w:pPr>
          </w:p>
        </w:tc>
        <w:tc>
          <w:tcPr>
            <w:tcW w:w="937" w:type="dxa"/>
            <w:noWrap/>
            <w:vAlign w:val="bottom"/>
          </w:tcPr>
          <w:p w14:paraId="48EACE55" w14:textId="704247B0"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Gmet</w:t>
            </w:r>
            <w:proofErr w:type="spellEnd"/>
          </w:p>
        </w:tc>
        <w:tc>
          <w:tcPr>
            <w:tcW w:w="1390" w:type="dxa"/>
            <w:noWrap/>
            <w:vAlign w:val="bottom"/>
          </w:tcPr>
          <w:p w14:paraId="72FA727C" w14:textId="79094795"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SARAH-3</w:t>
            </w:r>
          </w:p>
        </w:tc>
        <w:tc>
          <w:tcPr>
            <w:tcW w:w="1494" w:type="dxa"/>
            <w:noWrap/>
            <w:vAlign w:val="bottom"/>
          </w:tcPr>
          <w:p w14:paraId="0D06F690" w14:textId="2B4D33EA"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 xml:space="preserve">Bias </w:t>
            </w:r>
          </w:p>
        </w:tc>
      </w:tr>
      <w:tr w:rsidR="003F73E5" w:rsidRPr="003239F7" w14:paraId="7AED36A4" w14:textId="77777777" w:rsidTr="0002412E">
        <w:trPr>
          <w:trHeight w:val="300"/>
          <w:jc w:val="center"/>
        </w:trPr>
        <w:tc>
          <w:tcPr>
            <w:tcW w:w="2240" w:type="dxa"/>
            <w:noWrap/>
            <w:vAlign w:val="bottom"/>
            <w:hideMark/>
          </w:tcPr>
          <w:p w14:paraId="4B46266F"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6/26/1990 0:00</w:t>
            </w:r>
          </w:p>
        </w:tc>
        <w:tc>
          <w:tcPr>
            <w:tcW w:w="1164" w:type="dxa"/>
            <w:noWrap/>
            <w:vAlign w:val="bottom"/>
            <w:hideMark/>
          </w:tcPr>
          <w:p w14:paraId="5D3D46A4"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Akatsi</w:t>
            </w:r>
            <w:proofErr w:type="spellEnd"/>
          </w:p>
        </w:tc>
        <w:tc>
          <w:tcPr>
            <w:tcW w:w="937" w:type="dxa"/>
            <w:noWrap/>
            <w:vAlign w:val="bottom"/>
            <w:hideMark/>
          </w:tcPr>
          <w:p w14:paraId="12CBE503"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0.9</w:t>
            </w:r>
          </w:p>
        </w:tc>
        <w:tc>
          <w:tcPr>
            <w:tcW w:w="1390" w:type="dxa"/>
            <w:noWrap/>
            <w:vAlign w:val="bottom"/>
            <w:hideMark/>
          </w:tcPr>
          <w:p w14:paraId="331D58F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4.38</w:t>
            </w:r>
          </w:p>
        </w:tc>
        <w:tc>
          <w:tcPr>
            <w:tcW w:w="1494" w:type="dxa"/>
            <w:noWrap/>
            <w:vAlign w:val="bottom"/>
            <w:hideMark/>
          </w:tcPr>
          <w:p w14:paraId="07EBC4E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3.48</w:t>
            </w:r>
          </w:p>
        </w:tc>
      </w:tr>
      <w:tr w:rsidR="003F73E5" w:rsidRPr="003239F7" w14:paraId="1CE5AE1C" w14:textId="77777777" w:rsidTr="0002412E">
        <w:trPr>
          <w:trHeight w:val="300"/>
          <w:jc w:val="center"/>
        </w:trPr>
        <w:tc>
          <w:tcPr>
            <w:tcW w:w="2240" w:type="dxa"/>
            <w:noWrap/>
            <w:vAlign w:val="bottom"/>
            <w:hideMark/>
          </w:tcPr>
          <w:p w14:paraId="79562D48"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7/21/1990 0:00</w:t>
            </w:r>
          </w:p>
        </w:tc>
        <w:tc>
          <w:tcPr>
            <w:tcW w:w="1164" w:type="dxa"/>
            <w:noWrap/>
            <w:vAlign w:val="bottom"/>
            <w:hideMark/>
          </w:tcPr>
          <w:p w14:paraId="7A141F29"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Akatsi</w:t>
            </w:r>
            <w:proofErr w:type="spellEnd"/>
          </w:p>
        </w:tc>
        <w:tc>
          <w:tcPr>
            <w:tcW w:w="937" w:type="dxa"/>
            <w:noWrap/>
            <w:vAlign w:val="bottom"/>
            <w:hideMark/>
          </w:tcPr>
          <w:p w14:paraId="70FC596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0.4</w:t>
            </w:r>
          </w:p>
        </w:tc>
        <w:tc>
          <w:tcPr>
            <w:tcW w:w="1390" w:type="dxa"/>
            <w:noWrap/>
            <w:vAlign w:val="bottom"/>
            <w:hideMark/>
          </w:tcPr>
          <w:p w14:paraId="1BFEF22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5.08</w:t>
            </w:r>
          </w:p>
        </w:tc>
        <w:tc>
          <w:tcPr>
            <w:tcW w:w="1494" w:type="dxa"/>
            <w:noWrap/>
            <w:vAlign w:val="bottom"/>
            <w:hideMark/>
          </w:tcPr>
          <w:p w14:paraId="1E9D8AE1"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4.68</w:t>
            </w:r>
          </w:p>
        </w:tc>
      </w:tr>
      <w:tr w:rsidR="003F73E5" w:rsidRPr="003239F7" w14:paraId="4323066C" w14:textId="77777777" w:rsidTr="0002412E">
        <w:trPr>
          <w:trHeight w:val="300"/>
          <w:jc w:val="center"/>
        </w:trPr>
        <w:tc>
          <w:tcPr>
            <w:tcW w:w="2240" w:type="dxa"/>
            <w:noWrap/>
            <w:vAlign w:val="bottom"/>
            <w:hideMark/>
          </w:tcPr>
          <w:p w14:paraId="32552FE1"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8/2/1990 0:00</w:t>
            </w:r>
          </w:p>
        </w:tc>
        <w:tc>
          <w:tcPr>
            <w:tcW w:w="1164" w:type="dxa"/>
            <w:noWrap/>
            <w:vAlign w:val="bottom"/>
            <w:hideMark/>
          </w:tcPr>
          <w:p w14:paraId="091A9E10"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5D2E7EB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0.6</w:t>
            </w:r>
          </w:p>
        </w:tc>
        <w:tc>
          <w:tcPr>
            <w:tcW w:w="1390" w:type="dxa"/>
            <w:noWrap/>
            <w:vAlign w:val="bottom"/>
            <w:hideMark/>
          </w:tcPr>
          <w:p w14:paraId="5BBF0C97"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4.28</w:t>
            </w:r>
          </w:p>
        </w:tc>
        <w:tc>
          <w:tcPr>
            <w:tcW w:w="1494" w:type="dxa"/>
            <w:noWrap/>
            <w:vAlign w:val="bottom"/>
            <w:hideMark/>
          </w:tcPr>
          <w:p w14:paraId="4B52D0D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3.68</w:t>
            </w:r>
          </w:p>
        </w:tc>
      </w:tr>
      <w:tr w:rsidR="003F73E5" w:rsidRPr="003239F7" w14:paraId="14360815" w14:textId="77777777" w:rsidTr="0002412E">
        <w:trPr>
          <w:trHeight w:val="300"/>
          <w:jc w:val="center"/>
        </w:trPr>
        <w:tc>
          <w:tcPr>
            <w:tcW w:w="2240" w:type="dxa"/>
            <w:noWrap/>
            <w:vAlign w:val="bottom"/>
            <w:hideMark/>
          </w:tcPr>
          <w:p w14:paraId="31BA4529"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8/28/1990 0:00</w:t>
            </w:r>
          </w:p>
        </w:tc>
        <w:tc>
          <w:tcPr>
            <w:tcW w:w="1164" w:type="dxa"/>
            <w:noWrap/>
            <w:vAlign w:val="bottom"/>
            <w:hideMark/>
          </w:tcPr>
          <w:p w14:paraId="51FC0D43"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4D95953C"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0.4</w:t>
            </w:r>
          </w:p>
        </w:tc>
        <w:tc>
          <w:tcPr>
            <w:tcW w:w="1390" w:type="dxa"/>
            <w:noWrap/>
            <w:vAlign w:val="bottom"/>
            <w:hideMark/>
          </w:tcPr>
          <w:p w14:paraId="7E8B0D16"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4.4</w:t>
            </w:r>
          </w:p>
        </w:tc>
        <w:tc>
          <w:tcPr>
            <w:tcW w:w="1494" w:type="dxa"/>
            <w:noWrap/>
            <w:vAlign w:val="bottom"/>
            <w:hideMark/>
          </w:tcPr>
          <w:p w14:paraId="3782139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w:t>
            </w:r>
          </w:p>
        </w:tc>
      </w:tr>
      <w:tr w:rsidR="003F73E5" w:rsidRPr="003239F7" w14:paraId="6C57CA19" w14:textId="77777777" w:rsidTr="0002412E">
        <w:trPr>
          <w:trHeight w:val="300"/>
          <w:jc w:val="center"/>
        </w:trPr>
        <w:tc>
          <w:tcPr>
            <w:tcW w:w="2240" w:type="dxa"/>
            <w:noWrap/>
            <w:vAlign w:val="bottom"/>
            <w:hideMark/>
          </w:tcPr>
          <w:p w14:paraId="77E0D602"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6/10/1991 0:00</w:t>
            </w:r>
          </w:p>
        </w:tc>
        <w:tc>
          <w:tcPr>
            <w:tcW w:w="1164" w:type="dxa"/>
            <w:noWrap/>
            <w:vAlign w:val="bottom"/>
            <w:hideMark/>
          </w:tcPr>
          <w:p w14:paraId="077EF667"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2CBF81A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0.7</w:t>
            </w:r>
          </w:p>
        </w:tc>
        <w:tc>
          <w:tcPr>
            <w:tcW w:w="1390" w:type="dxa"/>
            <w:noWrap/>
            <w:vAlign w:val="bottom"/>
            <w:hideMark/>
          </w:tcPr>
          <w:p w14:paraId="49DD619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4.53</w:t>
            </w:r>
          </w:p>
        </w:tc>
        <w:tc>
          <w:tcPr>
            <w:tcW w:w="1494" w:type="dxa"/>
            <w:noWrap/>
            <w:vAlign w:val="bottom"/>
            <w:hideMark/>
          </w:tcPr>
          <w:p w14:paraId="4CF4F49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3.83</w:t>
            </w:r>
          </w:p>
        </w:tc>
      </w:tr>
      <w:tr w:rsidR="003F73E5" w:rsidRPr="003239F7" w14:paraId="62B4D91D" w14:textId="77777777" w:rsidTr="0002412E">
        <w:trPr>
          <w:trHeight w:val="300"/>
          <w:jc w:val="center"/>
        </w:trPr>
        <w:tc>
          <w:tcPr>
            <w:tcW w:w="2240" w:type="dxa"/>
            <w:noWrap/>
            <w:vAlign w:val="bottom"/>
            <w:hideMark/>
          </w:tcPr>
          <w:p w14:paraId="7EF11657"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6/18/1992 0:00</w:t>
            </w:r>
          </w:p>
        </w:tc>
        <w:tc>
          <w:tcPr>
            <w:tcW w:w="1164" w:type="dxa"/>
            <w:noWrap/>
            <w:vAlign w:val="bottom"/>
            <w:hideMark/>
          </w:tcPr>
          <w:p w14:paraId="01F31227"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Akatsi</w:t>
            </w:r>
            <w:proofErr w:type="spellEnd"/>
          </w:p>
        </w:tc>
        <w:tc>
          <w:tcPr>
            <w:tcW w:w="937" w:type="dxa"/>
            <w:noWrap/>
            <w:vAlign w:val="bottom"/>
            <w:hideMark/>
          </w:tcPr>
          <w:p w14:paraId="650C101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0.7</w:t>
            </w:r>
          </w:p>
        </w:tc>
        <w:tc>
          <w:tcPr>
            <w:tcW w:w="1390" w:type="dxa"/>
            <w:noWrap/>
            <w:vAlign w:val="bottom"/>
            <w:hideMark/>
          </w:tcPr>
          <w:p w14:paraId="1AD2763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4.13</w:t>
            </w:r>
          </w:p>
        </w:tc>
        <w:tc>
          <w:tcPr>
            <w:tcW w:w="1494" w:type="dxa"/>
            <w:noWrap/>
            <w:vAlign w:val="bottom"/>
            <w:hideMark/>
          </w:tcPr>
          <w:p w14:paraId="170CD78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3.43</w:t>
            </w:r>
          </w:p>
        </w:tc>
      </w:tr>
      <w:tr w:rsidR="003F73E5" w:rsidRPr="003239F7" w14:paraId="1B88D61C" w14:textId="77777777" w:rsidTr="0002412E">
        <w:trPr>
          <w:trHeight w:val="300"/>
          <w:jc w:val="center"/>
        </w:trPr>
        <w:tc>
          <w:tcPr>
            <w:tcW w:w="2240" w:type="dxa"/>
            <w:noWrap/>
            <w:vAlign w:val="bottom"/>
            <w:hideMark/>
          </w:tcPr>
          <w:p w14:paraId="4EFA1888"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7/2/1993 0:00</w:t>
            </w:r>
          </w:p>
        </w:tc>
        <w:tc>
          <w:tcPr>
            <w:tcW w:w="1164" w:type="dxa"/>
            <w:noWrap/>
            <w:vAlign w:val="bottom"/>
            <w:hideMark/>
          </w:tcPr>
          <w:p w14:paraId="6B8C01EE"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Akatsi</w:t>
            </w:r>
            <w:proofErr w:type="spellEnd"/>
          </w:p>
        </w:tc>
        <w:tc>
          <w:tcPr>
            <w:tcW w:w="937" w:type="dxa"/>
            <w:noWrap/>
            <w:vAlign w:val="bottom"/>
            <w:hideMark/>
          </w:tcPr>
          <w:p w14:paraId="7532F03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0.8</w:t>
            </w:r>
          </w:p>
        </w:tc>
        <w:tc>
          <w:tcPr>
            <w:tcW w:w="1390" w:type="dxa"/>
            <w:noWrap/>
            <w:vAlign w:val="bottom"/>
            <w:hideMark/>
          </w:tcPr>
          <w:p w14:paraId="3E361F0F"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5.04</w:t>
            </w:r>
          </w:p>
        </w:tc>
        <w:tc>
          <w:tcPr>
            <w:tcW w:w="1494" w:type="dxa"/>
            <w:noWrap/>
            <w:vAlign w:val="bottom"/>
            <w:hideMark/>
          </w:tcPr>
          <w:p w14:paraId="3D525B6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4.24</w:t>
            </w:r>
          </w:p>
        </w:tc>
      </w:tr>
      <w:tr w:rsidR="003F73E5" w:rsidRPr="003239F7" w14:paraId="46707A66" w14:textId="77777777" w:rsidTr="0002412E">
        <w:trPr>
          <w:trHeight w:val="300"/>
          <w:jc w:val="center"/>
        </w:trPr>
        <w:tc>
          <w:tcPr>
            <w:tcW w:w="2240" w:type="dxa"/>
            <w:noWrap/>
            <w:vAlign w:val="bottom"/>
            <w:hideMark/>
          </w:tcPr>
          <w:p w14:paraId="6B8AAE49"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7/29/1994 0:00</w:t>
            </w:r>
          </w:p>
        </w:tc>
        <w:tc>
          <w:tcPr>
            <w:tcW w:w="1164" w:type="dxa"/>
            <w:noWrap/>
            <w:vAlign w:val="bottom"/>
            <w:hideMark/>
          </w:tcPr>
          <w:p w14:paraId="424D169D"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226954B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0.6</w:t>
            </w:r>
          </w:p>
        </w:tc>
        <w:tc>
          <w:tcPr>
            <w:tcW w:w="1390" w:type="dxa"/>
            <w:noWrap/>
            <w:vAlign w:val="bottom"/>
            <w:hideMark/>
          </w:tcPr>
          <w:p w14:paraId="3DE29AA3"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4.1</w:t>
            </w:r>
          </w:p>
        </w:tc>
        <w:tc>
          <w:tcPr>
            <w:tcW w:w="1494" w:type="dxa"/>
            <w:noWrap/>
            <w:vAlign w:val="bottom"/>
            <w:hideMark/>
          </w:tcPr>
          <w:p w14:paraId="3953299F"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3.5</w:t>
            </w:r>
          </w:p>
        </w:tc>
      </w:tr>
      <w:tr w:rsidR="003F73E5" w:rsidRPr="003239F7" w14:paraId="1C7B438C" w14:textId="77777777" w:rsidTr="0002412E">
        <w:trPr>
          <w:trHeight w:val="300"/>
          <w:jc w:val="center"/>
        </w:trPr>
        <w:tc>
          <w:tcPr>
            <w:tcW w:w="2240" w:type="dxa"/>
            <w:noWrap/>
            <w:vAlign w:val="bottom"/>
            <w:hideMark/>
          </w:tcPr>
          <w:p w14:paraId="64147963"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8/17/1995 0:00</w:t>
            </w:r>
          </w:p>
        </w:tc>
        <w:tc>
          <w:tcPr>
            <w:tcW w:w="1164" w:type="dxa"/>
            <w:noWrap/>
            <w:vAlign w:val="bottom"/>
            <w:hideMark/>
          </w:tcPr>
          <w:p w14:paraId="0081BF1C"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0C8D371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0.9</w:t>
            </w:r>
          </w:p>
        </w:tc>
        <w:tc>
          <w:tcPr>
            <w:tcW w:w="1390" w:type="dxa"/>
            <w:noWrap/>
            <w:vAlign w:val="bottom"/>
            <w:hideMark/>
          </w:tcPr>
          <w:p w14:paraId="2088383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4.61</w:t>
            </w:r>
          </w:p>
        </w:tc>
        <w:tc>
          <w:tcPr>
            <w:tcW w:w="1494" w:type="dxa"/>
            <w:noWrap/>
            <w:vAlign w:val="bottom"/>
            <w:hideMark/>
          </w:tcPr>
          <w:p w14:paraId="24E2664C"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3.71</w:t>
            </w:r>
          </w:p>
        </w:tc>
      </w:tr>
      <w:tr w:rsidR="003F73E5" w:rsidRPr="003239F7" w14:paraId="7D367E13" w14:textId="77777777" w:rsidTr="0002412E">
        <w:trPr>
          <w:trHeight w:val="300"/>
          <w:jc w:val="center"/>
        </w:trPr>
        <w:tc>
          <w:tcPr>
            <w:tcW w:w="2240" w:type="dxa"/>
            <w:noWrap/>
            <w:vAlign w:val="bottom"/>
            <w:hideMark/>
          </w:tcPr>
          <w:p w14:paraId="3FDB0A18"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8/16/1997 0:00</w:t>
            </w:r>
          </w:p>
        </w:tc>
        <w:tc>
          <w:tcPr>
            <w:tcW w:w="1164" w:type="dxa"/>
            <w:noWrap/>
            <w:vAlign w:val="bottom"/>
            <w:hideMark/>
          </w:tcPr>
          <w:p w14:paraId="511F0DB3"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2F5D7F6B"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0.9</w:t>
            </w:r>
          </w:p>
        </w:tc>
        <w:tc>
          <w:tcPr>
            <w:tcW w:w="1390" w:type="dxa"/>
            <w:noWrap/>
            <w:vAlign w:val="bottom"/>
            <w:hideMark/>
          </w:tcPr>
          <w:p w14:paraId="30EDFB3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4.07</w:t>
            </w:r>
          </w:p>
        </w:tc>
        <w:tc>
          <w:tcPr>
            <w:tcW w:w="1494" w:type="dxa"/>
            <w:noWrap/>
            <w:vAlign w:val="bottom"/>
            <w:hideMark/>
          </w:tcPr>
          <w:p w14:paraId="34CB7AE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3.17</w:t>
            </w:r>
          </w:p>
        </w:tc>
      </w:tr>
      <w:tr w:rsidR="003F73E5" w:rsidRPr="003239F7" w14:paraId="3C09200F" w14:textId="77777777" w:rsidTr="0002412E">
        <w:trPr>
          <w:trHeight w:val="300"/>
          <w:jc w:val="center"/>
        </w:trPr>
        <w:tc>
          <w:tcPr>
            <w:tcW w:w="2240" w:type="dxa"/>
            <w:noWrap/>
            <w:vAlign w:val="bottom"/>
            <w:hideMark/>
          </w:tcPr>
          <w:p w14:paraId="2E8FABC5"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7/12/1999 0:00</w:t>
            </w:r>
          </w:p>
        </w:tc>
        <w:tc>
          <w:tcPr>
            <w:tcW w:w="1164" w:type="dxa"/>
            <w:noWrap/>
            <w:vAlign w:val="bottom"/>
            <w:hideMark/>
          </w:tcPr>
          <w:p w14:paraId="58BD6AA0"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75B04F98"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0.5</w:t>
            </w:r>
          </w:p>
        </w:tc>
        <w:tc>
          <w:tcPr>
            <w:tcW w:w="1390" w:type="dxa"/>
            <w:noWrap/>
            <w:vAlign w:val="bottom"/>
            <w:hideMark/>
          </w:tcPr>
          <w:p w14:paraId="07EA6166"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4.97</w:t>
            </w:r>
          </w:p>
        </w:tc>
        <w:tc>
          <w:tcPr>
            <w:tcW w:w="1494" w:type="dxa"/>
            <w:noWrap/>
            <w:vAlign w:val="bottom"/>
            <w:hideMark/>
          </w:tcPr>
          <w:p w14:paraId="45A73E2D"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4.47</w:t>
            </w:r>
          </w:p>
        </w:tc>
      </w:tr>
      <w:tr w:rsidR="003F73E5" w:rsidRPr="003239F7" w14:paraId="537B28AF" w14:textId="77777777" w:rsidTr="0002412E">
        <w:trPr>
          <w:trHeight w:val="300"/>
          <w:jc w:val="center"/>
        </w:trPr>
        <w:tc>
          <w:tcPr>
            <w:tcW w:w="2240" w:type="dxa"/>
            <w:noWrap/>
            <w:vAlign w:val="bottom"/>
            <w:hideMark/>
          </w:tcPr>
          <w:p w14:paraId="451FC5E0"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8/6/2001 0:00</w:t>
            </w:r>
          </w:p>
        </w:tc>
        <w:tc>
          <w:tcPr>
            <w:tcW w:w="1164" w:type="dxa"/>
            <w:noWrap/>
            <w:vAlign w:val="bottom"/>
            <w:hideMark/>
          </w:tcPr>
          <w:p w14:paraId="6EF707D3"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15F4279C"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0.9</w:t>
            </w:r>
          </w:p>
        </w:tc>
        <w:tc>
          <w:tcPr>
            <w:tcW w:w="1390" w:type="dxa"/>
            <w:noWrap/>
            <w:vAlign w:val="bottom"/>
            <w:hideMark/>
          </w:tcPr>
          <w:p w14:paraId="52A04C2F"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4.19</w:t>
            </w:r>
          </w:p>
        </w:tc>
        <w:tc>
          <w:tcPr>
            <w:tcW w:w="1494" w:type="dxa"/>
            <w:noWrap/>
            <w:vAlign w:val="bottom"/>
            <w:hideMark/>
          </w:tcPr>
          <w:p w14:paraId="6A978FF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3.29</w:t>
            </w:r>
          </w:p>
        </w:tc>
      </w:tr>
      <w:tr w:rsidR="003F73E5" w:rsidRPr="003239F7" w14:paraId="3774BC25" w14:textId="77777777" w:rsidTr="0002412E">
        <w:trPr>
          <w:trHeight w:val="300"/>
          <w:jc w:val="center"/>
        </w:trPr>
        <w:tc>
          <w:tcPr>
            <w:tcW w:w="2240" w:type="dxa"/>
            <w:noWrap/>
            <w:vAlign w:val="bottom"/>
            <w:hideMark/>
          </w:tcPr>
          <w:p w14:paraId="36D4AAA0"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6/21/2004 0:00</w:t>
            </w:r>
          </w:p>
        </w:tc>
        <w:tc>
          <w:tcPr>
            <w:tcW w:w="1164" w:type="dxa"/>
            <w:noWrap/>
            <w:vAlign w:val="bottom"/>
            <w:hideMark/>
          </w:tcPr>
          <w:p w14:paraId="17A288EE"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Tema</w:t>
            </w:r>
          </w:p>
        </w:tc>
        <w:tc>
          <w:tcPr>
            <w:tcW w:w="937" w:type="dxa"/>
            <w:noWrap/>
            <w:vAlign w:val="bottom"/>
            <w:hideMark/>
          </w:tcPr>
          <w:p w14:paraId="516BCCE7"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0.5</w:t>
            </w:r>
          </w:p>
        </w:tc>
        <w:tc>
          <w:tcPr>
            <w:tcW w:w="1390" w:type="dxa"/>
            <w:noWrap/>
            <w:vAlign w:val="bottom"/>
            <w:hideMark/>
          </w:tcPr>
          <w:p w14:paraId="2FA0ADD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4.46</w:t>
            </w:r>
          </w:p>
        </w:tc>
        <w:tc>
          <w:tcPr>
            <w:tcW w:w="1494" w:type="dxa"/>
            <w:noWrap/>
            <w:vAlign w:val="bottom"/>
            <w:hideMark/>
          </w:tcPr>
          <w:p w14:paraId="42399E2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3.96</w:t>
            </w:r>
          </w:p>
        </w:tc>
      </w:tr>
      <w:tr w:rsidR="003F73E5" w:rsidRPr="003239F7" w14:paraId="5970A305" w14:textId="77777777" w:rsidTr="0002412E">
        <w:trPr>
          <w:trHeight w:val="300"/>
          <w:jc w:val="center"/>
        </w:trPr>
        <w:tc>
          <w:tcPr>
            <w:tcW w:w="2240" w:type="dxa"/>
            <w:noWrap/>
            <w:vAlign w:val="bottom"/>
            <w:hideMark/>
          </w:tcPr>
          <w:p w14:paraId="1462B4F4"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7/18/2004 0:00</w:t>
            </w:r>
          </w:p>
        </w:tc>
        <w:tc>
          <w:tcPr>
            <w:tcW w:w="1164" w:type="dxa"/>
            <w:noWrap/>
            <w:vAlign w:val="bottom"/>
            <w:hideMark/>
          </w:tcPr>
          <w:p w14:paraId="29C4C27E"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7C662B0B"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0.2</w:t>
            </w:r>
          </w:p>
        </w:tc>
        <w:tc>
          <w:tcPr>
            <w:tcW w:w="1390" w:type="dxa"/>
            <w:noWrap/>
            <w:vAlign w:val="bottom"/>
            <w:hideMark/>
          </w:tcPr>
          <w:p w14:paraId="768E4BF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4.94</w:t>
            </w:r>
          </w:p>
        </w:tc>
        <w:tc>
          <w:tcPr>
            <w:tcW w:w="1494" w:type="dxa"/>
            <w:noWrap/>
            <w:vAlign w:val="bottom"/>
            <w:hideMark/>
          </w:tcPr>
          <w:p w14:paraId="4C043BA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4.74</w:t>
            </w:r>
          </w:p>
        </w:tc>
      </w:tr>
      <w:tr w:rsidR="003F73E5" w:rsidRPr="003239F7" w14:paraId="76FC5C29" w14:textId="77777777" w:rsidTr="0002412E">
        <w:trPr>
          <w:trHeight w:val="300"/>
          <w:jc w:val="center"/>
        </w:trPr>
        <w:tc>
          <w:tcPr>
            <w:tcW w:w="2240" w:type="dxa"/>
            <w:noWrap/>
            <w:vAlign w:val="bottom"/>
            <w:hideMark/>
          </w:tcPr>
          <w:p w14:paraId="512AE99B"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8/14/2005 0:00</w:t>
            </w:r>
          </w:p>
        </w:tc>
        <w:tc>
          <w:tcPr>
            <w:tcW w:w="1164" w:type="dxa"/>
            <w:noWrap/>
            <w:vAlign w:val="bottom"/>
            <w:hideMark/>
          </w:tcPr>
          <w:p w14:paraId="7650C3A2"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136E266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0.3</w:t>
            </w:r>
          </w:p>
        </w:tc>
        <w:tc>
          <w:tcPr>
            <w:tcW w:w="1390" w:type="dxa"/>
            <w:noWrap/>
            <w:vAlign w:val="bottom"/>
            <w:hideMark/>
          </w:tcPr>
          <w:p w14:paraId="03C2E28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w:t>
            </w:r>
          </w:p>
        </w:tc>
        <w:tc>
          <w:tcPr>
            <w:tcW w:w="1494" w:type="dxa"/>
            <w:noWrap/>
            <w:vAlign w:val="bottom"/>
            <w:hideMark/>
          </w:tcPr>
          <w:p w14:paraId="667A2578"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3.7</w:t>
            </w:r>
          </w:p>
        </w:tc>
      </w:tr>
      <w:tr w:rsidR="003F73E5" w:rsidRPr="003239F7" w14:paraId="3CDCC5E1" w14:textId="77777777" w:rsidTr="0002412E">
        <w:trPr>
          <w:trHeight w:val="300"/>
          <w:jc w:val="center"/>
        </w:trPr>
        <w:tc>
          <w:tcPr>
            <w:tcW w:w="2240" w:type="dxa"/>
            <w:noWrap/>
            <w:vAlign w:val="bottom"/>
            <w:hideMark/>
          </w:tcPr>
          <w:p w14:paraId="4A687C7E"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8/19/2006 0:00</w:t>
            </w:r>
          </w:p>
        </w:tc>
        <w:tc>
          <w:tcPr>
            <w:tcW w:w="1164" w:type="dxa"/>
            <w:noWrap/>
            <w:vAlign w:val="bottom"/>
            <w:hideMark/>
          </w:tcPr>
          <w:p w14:paraId="257CC152"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3E112E9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0.5</w:t>
            </w:r>
          </w:p>
        </w:tc>
        <w:tc>
          <w:tcPr>
            <w:tcW w:w="1390" w:type="dxa"/>
            <w:noWrap/>
            <w:vAlign w:val="bottom"/>
            <w:hideMark/>
          </w:tcPr>
          <w:p w14:paraId="3434715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4.32</w:t>
            </w:r>
          </w:p>
        </w:tc>
        <w:tc>
          <w:tcPr>
            <w:tcW w:w="1494" w:type="dxa"/>
            <w:noWrap/>
            <w:vAlign w:val="bottom"/>
            <w:hideMark/>
          </w:tcPr>
          <w:p w14:paraId="5AEC78A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3.82</w:t>
            </w:r>
          </w:p>
        </w:tc>
      </w:tr>
      <w:tr w:rsidR="003F73E5" w:rsidRPr="003239F7" w14:paraId="14F64CEC" w14:textId="77777777" w:rsidTr="0002412E">
        <w:trPr>
          <w:trHeight w:val="300"/>
          <w:jc w:val="center"/>
        </w:trPr>
        <w:tc>
          <w:tcPr>
            <w:tcW w:w="2240" w:type="dxa"/>
            <w:noWrap/>
            <w:vAlign w:val="bottom"/>
            <w:hideMark/>
          </w:tcPr>
          <w:p w14:paraId="7CA01935"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6/16/2009 0:00</w:t>
            </w:r>
          </w:p>
        </w:tc>
        <w:tc>
          <w:tcPr>
            <w:tcW w:w="1164" w:type="dxa"/>
            <w:noWrap/>
            <w:vAlign w:val="bottom"/>
            <w:hideMark/>
          </w:tcPr>
          <w:p w14:paraId="24F4099B"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Ada</w:t>
            </w:r>
          </w:p>
        </w:tc>
        <w:tc>
          <w:tcPr>
            <w:tcW w:w="937" w:type="dxa"/>
            <w:noWrap/>
            <w:vAlign w:val="bottom"/>
            <w:hideMark/>
          </w:tcPr>
          <w:p w14:paraId="412142D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0.5</w:t>
            </w:r>
          </w:p>
        </w:tc>
        <w:tc>
          <w:tcPr>
            <w:tcW w:w="1390" w:type="dxa"/>
            <w:noWrap/>
            <w:vAlign w:val="bottom"/>
            <w:hideMark/>
          </w:tcPr>
          <w:p w14:paraId="340D3F0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4.31</w:t>
            </w:r>
          </w:p>
        </w:tc>
        <w:tc>
          <w:tcPr>
            <w:tcW w:w="1494" w:type="dxa"/>
            <w:noWrap/>
            <w:vAlign w:val="bottom"/>
            <w:hideMark/>
          </w:tcPr>
          <w:p w14:paraId="7B37564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3.81</w:t>
            </w:r>
          </w:p>
        </w:tc>
      </w:tr>
      <w:tr w:rsidR="003F73E5" w:rsidRPr="003239F7" w14:paraId="4267EC5F" w14:textId="77777777" w:rsidTr="0002412E">
        <w:trPr>
          <w:trHeight w:val="300"/>
          <w:jc w:val="center"/>
        </w:trPr>
        <w:tc>
          <w:tcPr>
            <w:tcW w:w="2240" w:type="dxa"/>
            <w:noWrap/>
            <w:vAlign w:val="bottom"/>
            <w:hideMark/>
          </w:tcPr>
          <w:p w14:paraId="47F1ACE9"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7/18/2009 0:00</w:t>
            </w:r>
          </w:p>
        </w:tc>
        <w:tc>
          <w:tcPr>
            <w:tcW w:w="1164" w:type="dxa"/>
            <w:noWrap/>
            <w:vAlign w:val="bottom"/>
            <w:hideMark/>
          </w:tcPr>
          <w:p w14:paraId="1D8342CF"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Akatsi</w:t>
            </w:r>
            <w:proofErr w:type="spellEnd"/>
          </w:p>
        </w:tc>
        <w:tc>
          <w:tcPr>
            <w:tcW w:w="937" w:type="dxa"/>
            <w:noWrap/>
            <w:vAlign w:val="bottom"/>
            <w:hideMark/>
          </w:tcPr>
          <w:p w14:paraId="4FA6C2B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w:t>
            </w:r>
          </w:p>
        </w:tc>
        <w:tc>
          <w:tcPr>
            <w:tcW w:w="1390" w:type="dxa"/>
            <w:noWrap/>
            <w:vAlign w:val="bottom"/>
            <w:hideMark/>
          </w:tcPr>
          <w:p w14:paraId="4B888CD8"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4.1</w:t>
            </w:r>
          </w:p>
        </w:tc>
        <w:tc>
          <w:tcPr>
            <w:tcW w:w="1494" w:type="dxa"/>
            <w:noWrap/>
            <w:vAlign w:val="bottom"/>
            <w:hideMark/>
          </w:tcPr>
          <w:p w14:paraId="5090144F"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4.1</w:t>
            </w:r>
          </w:p>
        </w:tc>
      </w:tr>
      <w:tr w:rsidR="003F73E5" w:rsidRPr="003239F7" w14:paraId="3A8BF8A1" w14:textId="77777777" w:rsidTr="0002412E">
        <w:trPr>
          <w:trHeight w:val="300"/>
          <w:jc w:val="center"/>
        </w:trPr>
        <w:tc>
          <w:tcPr>
            <w:tcW w:w="2240" w:type="dxa"/>
            <w:noWrap/>
            <w:vAlign w:val="bottom"/>
            <w:hideMark/>
          </w:tcPr>
          <w:p w14:paraId="27E3D1E7"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8/29/2009 0:00</w:t>
            </w:r>
          </w:p>
        </w:tc>
        <w:tc>
          <w:tcPr>
            <w:tcW w:w="1164" w:type="dxa"/>
            <w:noWrap/>
            <w:vAlign w:val="bottom"/>
            <w:hideMark/>
          </w:tcPr>
          <w:p w14:paraId="69F85924"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Ada</w:t>
            </w:r>
          </w:p>
        </w:tc>
        <w:tc>
          <w:tcPr>
            <w:tcW w:w="937" w:type="dxa"/>
            <w:noWrap/>
            <w:vAlign w:val="bottom"/>
            <w:hideMark/>
          </w:tcPr>
          <w:p w14:paraId="7780AC31"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0.6</w:t>
            </w:r>
          </w:p>
        </w:tc>
        <w:tc>
          <w:tcPr>
            <w:tcW w:w="1390" w:type="dxa"/>
            <w:noWrap/>
            <w:vAlign w:val="bottom"/>
            <w:hideMark/>
          </w:tcPr>
          <w:p w14:paraId="1E5AC62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5.67</w:t>
            </w:r>
          </w:p>
        </w:tc>
        <w:tc>
          <w:tcPr>
            <w:tcW w:w="1494" w:type="dxa"/>
            <w:noWrap/>
            <w:vAlign w:val="bottom"/>
            <w:hideMark/>
          </w:tcPr>
          <w:p w14:paraId="1B70341D"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5.07</w:t>
            </w:r>
          </w:p>
        </w:tc>
      </w:tr>
      <w:tr w:rsidR="003F73E5" w:rsidRPr="003239F7" w14:paraId="76613A5F" w14:textId="77777777" w:rsidTr="0002412E">
        <w:trPr>
          <w:trHeight w:val="300"/>
          <w:jc w:val="center"/>
        </w:trPr>
        <w:tc>
          <w:tcPr>
            <w:tcW w:w="2240" w:type="dxa"/>
            <w:noWrap/>
            <w:vAlign w:val="bottom"/>
            <w:hideMark/>
          </w:tcPr>
          <w:p w14:paraId="26CE05E4"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7/28/2011 0:00</w:t>
            </w:r>
          </w:p>
        </w:tc>
        <w:tc>
          <w:tcPr>
            <w:tcW w:w="1164" w:type="dxa"/>
            <w:noWrap/>
            <w:vAlign w:val="bottom"/>
            <w:hideMark/>
          </w:tcPr>
          <w:p w14:paraId="48C4C7A8"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402C4AF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0.9</w:t>
            </w:r>
          </w:p>
        </w:tc>
        <w:tc>
          <w:tcPr>
            <w:tcW w:w="1390" w:type="dxa"/>
            <w:noWrap/>
            <w:vAlign w:val="bottom"/>
            <w:hideMark/>
          </w:tcPr>
          <w:p w14:paraId="7E45359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4.16</w:t>
            </w:r>
          </w:p>
        </w:tc>
        <w:tc>
          <w:tcPr>
            <w:tcW w:w="1494" w:type="dxa"/>
            <w:noWrap/>
            <w:vAlign w:val="bottom"/>
            <w:hideMark/>
          </w:tcPr>
          <w:p w14:paraId="40256A06"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3.26</w:t>
            </w:r>
          </w:p>
        </w:tc>
      </w:tr>
      <w:tr w:rsidR="003F73E5" w:rsidRPr="003239F7" w14:paraId="01088703" w14:textId="77777777" w:rsidTr="0002412E">
        <w:trPr>
          <w:trHeight w:val="300"/>
          <w:jc w:val="center"/>
        </w:trPr>
        <w:tc>
          <w:tcPr>
            <w:tcW w:w="2240" w:type="dxa"/>
            <w:noWrap/>
            <w:vAlign w:val="bottom"/>
            <w:hideMark/>
          </w:tcPr>
          <w:p w14:paraId="0B0958AF"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8/13/2011 0:00</w:t>
            </w:r>
          </w:p>
        </w:tc>
        <w:tc>
          <w:tcPr>
            <w:tcW w:w="1164" w:type="dxa"/>
            <w:noWrap/>
            <w:vAlign w:val="bottom"/>
            <w:hideMark/>
          </w:tcPr>
          <w:p w14:paraId="009BE2F5"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Tema</w:t>
            </w:r>
          </w:p>
        </w:tc>
        <w:tc>
          <w:tcPr>
            <w:tcW w:w="937" w:type="dxa"/>
            <w:noWrap/>
            <w:vAlign w:val="bottom"/>
            <w:hideMark/>
          </w:tcPr>
          <w:p w14:paraId="775E7903"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0.7</w:t>
            </w:r>
          </w:p>
        </w:tc>
        <w:tc>
          <w:tcPr>
            <w:tcW w:w="1390" w:type="dxa"/>
            <w:noWrap/>
            <w:vAlign w:val="bottom"/>
            <w:hideMark/>
          </w:tcPr>
          <w:p w14:paraId="7E55682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4.34</w:t>
            </w:r>
          </w:p>
        </w:tc>
        <w:tc>
          <w:tcPr>
            <w:tcW w:w="1494" w:type="dxa"/>
            <w:noWrap/>
            <w:vAlign w:val="bottom"/>
            <w:hideMark/>
          </w:tcPr>
          <w:p w14:paraId="2D8922CB"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3.64</w:t>
            </w:r>
          </w:p>
        </w:tc>
      </w:tr>
      <w:tr w:rsidR="003F73E5" w:rsidRPr="003239F7" w14:paraId="7E483A40" w14:textId="77777777" w:rsidTr="0002412E">
        <w:trPr>
          <w:trHeight w:val="300"/>
          <w:jc w:val="center"/>
        </w:trPr>
        <w:tc>
          <w:tcPr>
            <w:tcW w:w="2240" w:type="dxa"/>
            <w:noWrap/>
            <w:vAlign w:val="bottom"/>
            <w:hideMark/>
          </w:tcPr>
          <w:p w14:paraId="3F303995"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8/23/2011 0:00</w:t>
            </w:r>
          </w:p>
        </w:tc>
        <w:tc>
          <w:tcPr>
            <w:tcW w:w="1164" w:type="dxa"/>
            <w:noWrap/>
            <w:vAlign w:val="bottom"/>
            <w:hideMark/>
          </w:tcPr>
          <w:p w14:paraId="381DEB83"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6EE0D27C"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0.6</w:t>
            </w:r>
          </w:p>
        </w:tc>
        <w:tc>
          <w:tcPr>
            <w:tcW w:w="1390" w:type="dxa"/>
            <w:noWrap/>
            <w:vAlign w:val="bottom"/>
            <w:hideMark/>
          </w:tcPr>
          <w:p w14:paraId="41F7CD57"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4.48</w:t>
            </w:r>
          </w:p>
        </w:tc>
        <w:tc>
          <w:tcPr>
            <w:tcW w:w="1494" w:type="dxa"/>
            <w:noWrap/>
            <w:vAlign w:val="bottom"/>
            <w:hideMark/>
          </w:tcPr>
          <w:p w14:paraId="5A8D6AD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3.88</w:t>
            </w:r>
          </w:p>
        </w:tc>
      </w:tr>
      <w:tr w:rsidR="003F73E5" w:rsidRPr="003239F7" w14:paraId="3472795D" w14:textId="77777777" w:rsidTr="0002412E">
        <w:trPr>
          <w:trHeight w:val="300"/>
          <w:jc w:val="center"/>
        </w:trPr>
        <w:tc>
          <w:tcPr>
            <w:tcW w:w="2240" w:type="dxa"/>
            <w:noWrap/>
            <w:vAlign w:val="bottom"/>
            <w:hideMark/>
          </w:tcPr>
          <w:p w14:paraId="33EFB764"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7/24/2012 0:00</w:t>
            </w:r>
          </w:p>
        </w:tc>
        <w:tc>
          <w:tcPr>
            <w:tcW w:w="1164" w:type="dxa"/>
            <w:noWrap/>
            <w:vAlign w:val="bottom"/>
            <w:hideMark/>
          </w:tcPr>
          <w:p w14:paraId="0E5B40D6"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5DD30C7C"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0.5</w:t>
            </w:r>
          </w:p>
        </w:tc>
        <w:tc>
          <w:tcPr>
            <w:tcW w:w="1390" w:type="dxa"/>
            <w:noWrap/>
            <w:vAlign w:val="bottom"/>
            <w:hideMark/>
          </w:tcPr>
          <w:p w14:paraId="0492DA7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4.22</w:t>
            </w:r>
          </w:p>
        </w:tc>
        <w:tc>
          <w:tcPr>
            <w:tcW w:w="1494" w:type="dxa"/>
            <w:noWrap/>
            <w:vAlign w:val="bottom"/>
            <w:hideMark/>
          </w:tcPr>
          <w:p w14:paraId="10D41D3D"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3.72</w:t>
            </w:r>
          </w:p>
        </w:tc>
      </w:tr>
      <w:tr w:rsidR="003F73E5" w:rsidRPr="003239F7" w14:paraId="7AF19B22" w14:textId="77777777" w:rsidTr="0002412E">
        <w:trPr>
          <w:trHeight w:val="300"/>
          <w:jc w:val="center"/>
        </w:trPr>
        <w:tc>
          <w:tcPr>
            <w:tcW w:w="2240" w:type="dxa"/>
            <w:noWrap/>
            <w:vAlign w:val="bottom"/>
            <w:hideMark/>
          </w:tcPr>
          <w:p w14:paraId="26A6B436"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7/29/2012 0:00</w:t>
            </w:r>
          </w:p>
        </w:tc>
        <w:tc>
          <w:tcPr>
            <w:tcW w:w="1164" w:type="dxa"/>
            <w:noWrap/>
            <w:vAlign w:val="bottom"/>
            <w:hideMark/>
          </w:tcPr>
          <w:p w14:paraId="645C43C5"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Tema</w:t>
            </w:r>
          </w:p>
        </w:tc>
        <w:tc>
          <w:tcPr>
            <w:tcW w:w="937" w:type="dxa"/>
            <w:noWrap/>
            <w:vAlign w:val="bottom"/>
            <w:hideMark/>
          </w:tcPr>
          <w:p w14:paraId="42A0D9B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0.8</w:t>
            </w:r>
          </w:p>
        </w:tc>
        <w:tc>
          <w:tcPr>
            <w:tcW w:w="1390" w:type="dxa"/>
            <w:noWrap/>
            <w:vAlign w:val="bottom"/>
            <w:hideMark/>
          </w:tcPr>
          <w:p w14:paraId="2FCC688B"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4.18</w:t>
            </w:r>
          </w:p>
        </w:tc>
        <w:tc>
          <w:tcPr>
            <w:tcW w:w="1494" w:type="dxa"/>
            <w:noWrap/>
            <w:vAlign w:val="bottom"/>
            <w:hideMark/>
          </w:tcPr>
          <w:p w14:paraId="4FD35F08"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3.38</w:t>
            </w:r>
          </w:p>
        </w:tc>
      </w:tr>
      <w:tr w:rsidR="003F73E5" w:rsidRPr="003239F7" w14:paraId="7604081C" w14:textId="77777777" w:rsidTr="0002412E">
        <w:trPr>
          <w:trHeight w:val="300"/>
          <w:jc w:val="center"/>
        </w:trPr>
        <w:tc>
          <w:tcPr>
            <w:tcW w:w="2240" w:type="dxa"/>
            <w:noWrap/>
            <w:vAlign w:val="bottom"/>
            <w:hideMark/>
          </w:tcPr>
          <w:p w14:paraId="21D95067"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8/11/2012 0:00</w:t>
            </w:r>
          </w:p>
        </w:tc>
        <w:tc>
          <w:tcPr>
            <w:tcW w:w="1164" w:type="dxa"/>
            <w:noWrap/>
            <w:vAlign w:val="bottom"/>
            <w:hideMark/>
          </w:tcPr>
          <w:p w14:paraId="28EE4C5F"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58F4A0E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0.6</w:t>
            </w:r>
          </w:p>
        </w:tc>
        <w:tc>
          <w:tcPr>
            <w:tcW w:w="1390" w:type="dxa"/>
            <w:noWrap/>
            <w:vAlign w:val="bottom"/>
            <w:hideMark/>
          </w:tcPr>
          <w:p w14:paraId="3BCD368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w:t>
            </w:r>
          </w:p>
        </w:tc>
        <w:tc>
          <w:tcPr>
            <w:tcW w:w="1494" w:type="dxa"/>
            <w:noWrap/>
            <w:vAlign w:val="bottom"/>
            <w:hideMark/>
          </w:tcPr>
          <w:p w14:paraId="4AB0A703"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4.4</w:t>
            </w:r>
          </w:p>
        </w:tc>
      </w:tr>
      <w:tr w:rsidR="003F73E5" w:rsidRPr="003239F7" w14:paraId="49116E97" w14:textId="77777777" w:rsidTr="0002412E">
        <w:trPr>
          <w:trHeight w:val="300"/>
          <w:jc w:val="center"/>
        </w:trPr>
        <w:tc>
          <w:tcPr>
            <w:tcW w:w="2240" w:type="dxa"/>
            <w:noWrap/>
            <w:vAlign w:val="bottom"/>
            <w:hideMark/>
          </w:tcPr>
          <w:p w14:paraId="13B81B34"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8/22/2013 0:00</w:t>
            </w:r>
          </w:p>
        </w:tc>
        <w:tc>
          <w:tcPr>
            <w:tcW w:w="1164" w:type="dxa"/>
            <w:noWrap/>
            <w:vAlign w:val="bottom"/>
            <w:hideMark/>
          </w:tcPr>
          <w:p w14:paraId="18F84547"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07866ECB"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0.4</w:t>
            </w:r>
          </w:p>
        </w:tc>
        <w:tc>
          <w:tcPr>
            <w:tcW w:w="1390" w:type="dxa"/>
            <w:noWrap/>
            <w:vAlign w:val="bottom"/>
            <w:hideMark/>
          </w:tcPr>
          <w:p w14:paraId="4B55057D"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4.31</w:t>
            </w:r>
          </w:p>
        </w:tc>
        <w:tc>
          <w:tcPr>
            <w:tcW w:w="1494" w:type="dxa"/>
            <w:noWrap/>
            <w:vAlign w:val="bottom"/>
            <w:hideMark/>
          </w:tcPr>
          <w:p w14:paraId="17C0588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3.91</w:t>
            </w:r>
          </w:p>
        </w:tc>
      </w:tr>
      <w:tr w:rsidR="003F73E5" w:rsidRPr="003239F7" w14:paraId="6411B3BA" w14:textId="77777777" w:rsidTr="0002412E">
        <w:trPr>
          <w:trHeight w:val="300"/>
          <w:jc w:val="center"/>
        </w:trPr>
        <w:tc>
          <w:tcPr>
            <w:tcW w:w="2240" w:type="dxa"/>
            <w:noWrap/>
            <w:vAlign w:val="bottom"/>
            <w:hideMark/>
          </w:tcPr>
          <w:p w14:paraId="3CCC6322"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8/31/2013 0:00</w:t>
            </w:r>
          </w:p>
        </w:tc>
        <w:tc>
          <w:tcPr>
            <w:tcW w:w="1164" w:type="dxa"/>
            <w:noWrap/>
            <w:vAlign w:val="bottom"/>
            <w:hideMark/>
          </w:tcPr>
          <w:p w14:paraId="0803E5BF"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Ada</w:t>
            </w:r>
          </w:p>
        </w:tc>
        <w:tc>
          <w:tcPr>
            <w:tcW w:w="937" w:type="dxa"/>
            <w:noWrap/>
            <w:vAlign w:val="bottom"/>
            <w:hideMark/>
          </w:tcPr>
          <w:p w14:paraId="1891946D"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0.8</w:t>
            </w:r>
          </w:p>
        </w:tc>
        <w:tc>
          <w:tcPr>
            <w:tcW w:w="1390" w:type="dxa"/>
            <w:noWrap/>
            <w:vAlign w:val="bottom"/>
            <w:hideMark/>
          </w:tcPr>
          <w:p w14:paraId="23F7CA61"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4.42</w:t>
            </w:r>
          </w:p>
        </w:tc>
        <w:tc>
          <w:tcPr>
            <w:tcW w:w="1494" w:type="dxa"/>
            <w:noWrap/>
            <w:vAlign w:val="bottom"/>
            <w:hideMark/>
          </w:tcPr>
          <w:p w14:paraId="741BA83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3.62</w:t>
            </w:r>
          </w:p>
        </w:tc>
      </w:tr>
      <w:tr w:rsidR="003F73E5" w:rsidRPr="003239F7" w14:paraId="15DBB790" w14:textId="77777777" w:rsidTr="0002412E">
        <w:trPr>
          <w:trHeight w:val="300"/>
          <w:jc w:val="center"/>
        </w:trPr>
        <w:tc>
          <w:tcPr>
            <w:tcW w:w="2240" w:type="dxa"/>
            <w:noWrap/>
            <w:vAlign w:val="bottom"/>
            <w:hideMark/>
          </w:tcPr>
          <w:p w14:paraId="1628CDC0"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8/31/2013 0:00</w:t>
            </w:r>
          </w:p>
        </w:tc>
        <w:tc>
          <w:tcPr>
            <w:tcW w:w="1164" w:type="dxa"/>
            <w:noWrap/>
            <w:vAlign w:val="bottom"/>
            <w:hideMark/>
          </w:tcPr>
          <w:p w14:paraId="3669F6CC"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Tema</w:t>
            </w:r>
          </w:p>
        </w:tc>
        <w:tc>
          <w:tcPr>
            <w:tcW w:w="937" w:type="dxa"/>
            <w:noWrap/>
            <w:vAlign w:val="bottom"/>
            <w:hideMark/>
          </w:tcPr>
          <w:p w14:paraId="1A2DC4DB"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0.4</w:t>
            </w:r>
          </w:p>
        </w:tc>
        <w:tc>
          <w:tcPr>
            <w:tcW w:w="1390" w:type="dxa"/>
            <w:noWrap/>
            <w:vAlign w:val="bottom"/>
            <w:hideMark/>
          </w:tcPr>
          <w:p w14:paraId="68E5C9B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4.66</w:t>
            </w:r>
          </w:p>
        </w:tc>
        <w:tc>
          <w:tcPr>
            <w:tcW w:w="1494" w:type="dxa"/>
            <w:noWrap/>
            <w:vAlign w:val="bottom"/>
            <w:hideMark/>
          </w:tcPr>
          <w:p w14:paraId="5279631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4.26</w:t>
            </w:r>
          </w:p>
        </w:tc>
      </w:tr>
      <w:tr w:rsidR="003F73E5" w:rsidRPr="003239F7" w14:paraId="4CF751E4" w14:textId="77777777" w:rsidTr="0002412E">
        <w:trPr>
          <w:trHeight w:val="300"/>
          <w:jc w:val="center"/>
        </w:trPr>
        <w:tc>
          <w:tcPr>
            <w:tcW w:w="2240" w:type="dxa"/>
            <w:noWrap/>
            <w:vAlign w:val="bottom"/>
            <w:hideMark/>
          </w:tcPr>
          <w:p w14:paraId="291DBDFF"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8/14/2014 0:00</w:t>
            </w:r>
          </w:p>
        </w:tc>
        <w:tc>
          <w:tcPr>
            <w:tcW w:w="1164" w:type="dxa"/>
            <w:noWrap/>
            <w:vAlign w:val="bottom"/>
            <w:hideMark/>
          </w:tcPr>
          <w:p w14:paraId="750E9954"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4C1D267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0.2</w:t>
            </w:r>
          </w:p>
        </w:tc>
        <w:tc>
          <w:tcPr>
            <w:tcW w:w="1390" w:type="dxa"/>
            <w:noWrap/>
            <w:vAlign w:val="bottom"/>
            <w:hideMark/>
          </w:tcPr>
          <w:p w14:paraId="1559CCA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5.83</w:t>
            </w:r>
          </w:p>
        </w:tc>
        <w:tc>
          <w:tcPr>
            <w:tcW w:w="1494" w:type="dxa"/>
            <w:noWrap/>
            <w:vAlign w:val="bottom"/>
            <w:hideMark/>
          </w:tcPr>
          <w:p w14:paraId="310CA3D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5.63</w:t>
            </w:r>
          </w:p>
        </w:tc>
      </w:tr>
      <w:tr w:rsidR="003F73E5" w:rsidRPr="003239F7" w14:paraId="177CEA0B" w14:textId="77777777" w:rsidTr="0002412E">
        <w:trPr>
          <w:trHeight w:val="300"/>
          <w:jc w:val="center"/>
        </w:trPr>
        <w:tc>
          <w:tcPr>
            <w:tcW w:w="2240" w:type="dxa"/>
            <w:noWrap/>
            <w:vAlign w:val="bottom"/>
            <w:hideMark/>
          </w:tcPr>
          <w:p w14:paraId="470D744A"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7/4/2015 0:00</w:t>
            </w:r>
          </w:p>
        </w:tc>
        <w:tc>
          <w:tcPr>
            <w:tcW w:w="1164" w:type="dxa"/>
            <w:noWrap/>
            <w:vAlign w:val="bottom"/>
            <w:hideMark/>
          </w:tcPr>
          <w:p w14:paraId="6A331A44"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4583854F"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0.7</w:t>
            </w:r>
          </w:p>
        </w:tc>
        <w:tc>
          <w:tcPr>
            <w:tcW w:w="1390" w:type="dxa"/>
            <w:noWrap/>
            <w:vAlign w:val="bottom"/>
            <w:hideMark/>
          </w:tcPr>
          <w:p w14:paraId="619E030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5.21</w:t>
            </w:r>
          </w:p>
        </w:tc>
        <w:tc>
          <w:tcPr>
            <w:tcW w:w="1494" w:type="dxa"/>
            <w:noWrap/>
            <w:vAlign w:val="bottom"/>
            <w:hideMark/>
          </w:tcPr>
          <w:p w14:paraId="05E75A3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4.51</w:t>
            </w:r>
          </w:p>
        </w:tc>
      </w:tr>
      <w:tr w:rsidR="003F73E5" w:rsidRPr="003239F7" w14:paraId="49F2202B" w14:textId="77777777" w:rsidTr="0002412E">
        <w:trPr>
          <w:trHeight w:val="300"/>
          <w:jc w:val="center"/>
        </w:trPr>
        <w:tc>
          <w:tcPr>
            <w:tcW w:w="2240" w:type="dxa"/>
            <w:noWrap/>
            <w:vAlign w:val="bottom"/>
            <w:hideMark/>
          </w:tcPr>
          <w:p w14:paraId="2E2B575A"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7/14/2016 0:00</w:t>
            </w:r>
          </w:p>
        </w:tc>
        <w:tc>
          <w:tcPr>
            <w:tcW w:w="1164" w:type="dxa"/>
            <w:noWrap/>
            <w:vAlign w:val="bottom"/>
            <w:hideMark/>
          </w:tcPr>
          <w:p w14:paraId="4FC2E9BE"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Akatsi</w:t>
            </w:r>
            <w:proofErr w:type="spellEnd"/>
          </w:p>
        </w:tc>
        <w:tc>
          <w:tcPr>
            <w:tcW w:w="937" w:type="dxa"/>
            <w:noWrap/>
            <w:vAlign w:val="bottom"/>
            <w:hideMark/>
          </w:tcPr>
          <w:p w14:paraId="038DF3E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0.7</w:t>
            </w:r>
          </w:p>
        </w:tc>
        <w:tc>
          <w:tcPr>
            <w:tcW w:w="1390" w:type="dxa"/>
            <w:noWrap/>
            <w:vAlign w:val="bottom"/>
            <w:hideMark/>
          </w:tcPr>
          <w:p w14:paraId="77D251CF"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5.45</w:t>
            </w:r>
          </w:p>
        </w:tc>
        <w:tc>
          <w:tcPr>
            <w:tcW w:w="1494" w:type="dxa"/>
            <w:noWrap/>
            <w:vAlign w:val="bottom"/>
            <w:hideMark/>
          </w:tcPr>
          <w:p w14:paraId="5A99663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4.75</w:t>
            </w:r>
          </w:p>
        </w:tc>
      </w:tr>
      <w:tr w:rsidR="003F73E5" w:rsidRPr="003239F7" w14:paraId="0DCBB6B1" w14:textId="77777777" w:rsidTr="0002412E">
        <w:trPr>
          <w:trHeight w:val="300"/>
          <w:jc w:val="center"/>
        </w:trPr>
        <w:tc>
          <w:tcPr>
            <w:tcW w:w="2240" w:type="dxa"/>
            <w:noWrap/>
            <w:vAlign w:val="bottom"/>
            <w:hideMark/>
          </w:tcPr>
          <w:p w14:paraId="68C8FE91"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7/25/2016 0:00</w:t>
            </w:r>
          </w:p>
        </w:tc>
        <w:tc>
          <w:tcPr>
            <w:tcW w:w="1164" w:type="dxa"/>
            <w:noWrap/>
            <w:vAlign w:val="bottom"/>
            <w:hideMark/>
          </w:tcPr>
          <w:p w14:paraId="01DADE91"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449904A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0.6</w:t>
            </w:r>
          </w:p>
        </w:tc>
        <w:tc>
          <w:tcPr>
            <w:tcW w:w="1390" w:type="dxa"/>
            <w:noWrap/>
            <w:vAlign w:val="bottom"/>
            <w:hideMark/>
          </w:tcPr>
          <w:p w14:paraId="3D53E89D"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4.08</w:t>
            </w:r>
          </w:p>
        </w:tc>
        <w:tc>
          <w:tcPr>
            <w:tcW w:w="1494" w:type="dxa"/>
            <w:noWrap/>
            <w:vAlign w:val="bottom"/>
            <w:hideMark/>
          </w:tcPr>
          <w:p w14:paraId="570FA221"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3.48</w:t>
            </w:r>
          </w:p>
        </w:tc>
      </w:tr>
      <w:tr w:rsidR="003F73E5" w:rsidRPr="003239F7" w14:paraId="3FD35CB4" w14:textId="77777777" w:rsidTr="0002412E">
        <w:trPr>
          <w:trHeight w:val="300"/>
          <w:jc w:val="center"/>
        </w:trPr>
        <w:tc>
          <w:tcPr>
            <w:tcW w:w="2240" w:type="dxa"/>
            <w:noWrap/>
            <w:vAlign w:val="bottom"/>
            <w:hideMark/>
          </w:tcPr>
          <w:p w14:paraId="5B2C4A96"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8/8/2016 0:00</w:t>
            </w:r>
          </w:p>
        </w:tc>
        <w:tc>
          <w:tcPr>
            <w:tcW w:w="1164" w:type="dxa"/>
            <w:noWrap/>
            <w:vAlign w:val="bottom"/>
            <w:hideMark/>
          </w:tcPr>
          <w:p w14:paraId="4D3655BA"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Ada</w:t>
            </w:r>
          </w:p>
        </w:tc>
        <w:tc>
          <w:tcPr>
            <w:tcW w:w="937" w:type="dxa"/>
            <w:noWrap/>
            <w:vAlign w:val="bottom"/>
            <w:hideMark/>
          </w:tcPr>
          <w:p w14:paraId="3883965D"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0.8</w:t>
            </w:r>
          </w:p>
        </w:tc>
        <w:tc>
          <w:tcPr>
            <w:tcW w:w="1390" w:type="dxa"/>
            <w:noWrap/>
            <w:vAlign w:val="bottom"/>
            <w:hideMark/>
          </w:tcPr>
          <w:p w14:paraId="2B2C46CD"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4.05</w:t>
            </w:r>
          </w:p>
        </w:tc>
        <w:tc>
          <w:tcPr>
            <w:tcW w:w="1494" w:type="dxa"/>
            <w:noWrap/>
            <w:vAlign w:val="bottom"/>
            <w:hideMark/>
          </w:tcPr>
          <w:p w14:paraId="5CA4F838"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3.25</w:t>
            </w:r>
          </w:p>
        </w:tc>
      </w:tr>
      <w:tr w:rsidR="003F73E5" w:rsidRPr="003239F7" w14:paraId="2BF4F046" w14:textId="77777777" w:rsidTr="0002412E">
        <w:trPr>
          <w:trHeight w:val="300"/>
          <w:jc w:val="center"/>
        </w:trPr>
        <w:tc>
          <w:tcPr>
            <w:tcW w:w="2240" w:type="dxa"/>
            <w:noWrap/>
            <w:vAlign w:val="bottom"/>
            <w:hideMark/>
          </w:tcPr>
          <w:p w14:paraId="2A982F7F"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8/18/2016 0:00</w:t>
            </w:r>
          </w:p>
        </w:tc>
        <w:tc>
          <w:tcPr>
            <w:tcW w:w="1164" w:type="dxa"/>
            <w:noWrap/>
            <w:vAlign w:val="bottom"/>
            <w:hideMark/>
          </w:tcPr>
          <w:p w14:paraId="2B62E744"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0C4EE42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0.9</w:t>
            </w:r>
          </w:p>
        </w:tc>
        <w:tc>
          <w:tcPr>
            <w:tcW w:w="1390" w:type="dxa"/>
            <w:noWrap/>
            <w:vAlign w:val="bottom"/>
            <w:hideMark/>
          </w:tcPr>
          <w:p w14:paraId="4993C52C"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4.36</w:t>
            </w:r>
          </w:p>
        </w:tc>
        <w:tc>
          <w:tcPr>
            <w:tcW w:w="1494" w:type="dxa"/>
            <w:noWrap/>
            <w:vAlign w:val="bottom"/>
            <w:hideMark/>
          </w:tcPr>
          <w:p w14:paraId="44FFFF6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3.46</w:t>
            </w:r>
          </w:p>
        </w:tc>
      </w:tr>
      <w:tr w:rsidR="003F73E5" w:rsidRPr="003239F7" w14:paraId="421713A8" w14:textId="77777777" w:rsidTr="0002412E">
        <w:trPr>
          <w:trHeight w:val="300"/>
          <w:jc w:val="center"/>
        </w:trPr>
        <w:tc>
          <w:tcPr>
            <w:tcW w:w="2240" w:type="dxa"/>
            <w:noWrap/>
            <w:vAlign w:val="bottom"/>
            <w:hideMark/>
          </w:tcPr>
          <w:p w14:paraId="6EB28492"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8/19/2016 0:00</w:t>
            </w:r>
          </w:p>
        </w:tc>
        <w:tc>
          <w:tcPr>
            <w:tcW w:w="1164" w:type="dxa"/>
            <w:noWrap/>
            <w:vAlign w:val="bottom"/>
            <w:hideMark/>
          </w:tcPr>
          <w:p w14:paraId="5194B865"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Ada</w:t>
            </w:r>
          </w:p>
        </w:tc>
        <w:tc>
          <w:tcPr>
            <w:tcW w:w="937" w:type="dxa"/>
            <w:noWrap/>
            <w:vAlign w:val="bottom"/>
            <w:hideMark/>
          </w:tcPr>
          <w:p w14:paraId="5172CF23"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0.8</w:t>
            </w:r>
          </w:p>
        </w:tc>
        <w:tc>
          <w:tcPr>
            <w:tcW w:w="1390" w:type="dxa"/>
            <w:noWrap/>
            <w:vAlign w:val="bottom"/>
            <w:hideMark/>
          </w:tcPr>
          <w:p w14:paraId="3C81406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6</w:t>
            </w:r>
          </w:p>
        </w:tc>
        <w:tc>
          <w:tcPr>
            <w:tcW w:w="1494" w:type="dxa"/>
            <w:noWrap/>
            <w:vAlign w:val="bottom"/>
            <w:hideMark/>
          </w:tcPr>
          <w:p w14:paraId="45900B87"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5.2</w:t>
            </w:r>
          </w:p>
        </w:tc>
      </w:tr>
      <w:tr w:rsidR="003F73E5" w:rsidRPr="003239F7" w14:paraId="5B6758DA" w14:textId="77777777" w:rsidTr="0002412E">
        <w:trPr>
          <w:trHeight w:val="300"/>
          <w:jc w:val="center"/>
        </w:trPr>
        <w:tc>
          <w:tcPr>
            <w:tcW w:w="2240" w:type="dxa"/>
            <w:noWrap/>
            <w:vAlign w:val="bottom"/>
            <w:hideMark/>
          </w:tcPr>
          <w:p w14:paraId="0A59F72A"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8/22/2016 0:00</w:t>
            </w:r>
          </w:p>
        </w:tc>
        <w:tc>
          <w:tcPr>
            <w:tcW w:w="1164" w:type="dxa"/>
            <w:noWrap/>
            <w:vAlign w:val="bottom"/>
            <w:hideMark/>
          </w:tcPr>
          <w:p w14:paraId="386BC5A6"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198A3E6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0.1</w:t>
            </w:r>
          </w:p>
        </w:tc>
        <w:tc>
          <w:tcPr>
            <w:tcW w:w="1390" w:type="dxa"/>
            <w:noWrap/>
            <w:vAlign w:val="bottom"/>
            <w:hideMark/>
          </w:tcPr>
          <w:p w14:paraId="6788F21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4.23</w:t>
            </w:r>
          </w:p>
        </w:tc>
        <w:tc>
          <w:tcPr>
            <w:tcW w:w="1494" w:type="dxa"/>
            <w:noWrap/>
            <w:vAlign w:val="bottom"/>
            <w:hideMark/>
          </w:tcPr>
          <w:p w14:paraId="0BBC8C8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4.13</w:t>
            </w:r>
          </w:p>
        </w:tc>
      </w:tr>
      <w:tr w:rsidR="003F73E5" w:rsidRPr="003239F7" w14:paraId="34EA9ED0" w14:textId="77777777" w:rsidTr="0002412E">
        <w:trPr>
          <w:trHeight w:val="300"/>
          <w:jc w:val="center"/>
        </w:trPr>
        <w:tc>
          <w:tcPr>
            <w:tcW w:w="2240" w:type="dxa"/>
            <w:noWrap/>
            <w:vAlign w:val="bottom"/>
            <w:hideMark/>
          </w:tcPr>
          <w:p w14:paraId="26C8862D"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6/13/2017 0:00</w:t>
            </w:r>
          </w:p>
        </w:tc>
        <w:tc>
          <w:tcPr>
            <w:tcW w:w="1164" w:type="dxa"/>
            <w:noWrap/>
            <w:vAlign w:val="bottom"/>
            <w:hideMark/>
          </w:tcPr>
          <w:p w14:paraId="75D04429"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51D3D49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0.8</w:t>
            </w:r>
          </w:p>
        </w:tc>
        <w:tc>
          <w:tcPr>
            <w:tcW w:w="1390" w:type="dxa"/>
            <w:noWrap/>
            <w:vAlign w:val="bottom"/>
            <w:hideMark/>
          </w:tcPr>
          <w:p w14:paraId="468FED97"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4.38</w:t>
            </w:r>
          </w:p>
        </w:tc>
        <w:tc>
          <w:tcPr>
            <w:tcW w:w="1494" w:type="dxa"/>
            <w:noWrap/>
            <w:vAlign w:val="bottom"/>
            <w:hideMark/>
          </w:tcPr>
          <w:p w14:paraId="1A9A84F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3.58</w:t>
            </w:r>
          </w:p>
        </w:tc>
      </w:tr>
      <w:tr w:rsidR="003F73E5" w:rsidRPr="003239F7" w14:paraId="54250707" w14:textId="77777777" w:rsidTr="0002412E">
        <w:trPr>
          <w:trHeight w:val="300"/>
          <w:jc w:val="center"/>
        </w:trPr>
        <w:tc>
          <w:tcPr>
            <w:tcW w:w="2240" w:type="dxa"/>
            <w:noWrap/>
            <w:vAlign w:val="bottom"/>
            <w:hideMark/>
          </w:tcPr>
          <w:p w14:paraId="27DB712C"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6/13/2017 0:00</w:t>
            </w:r>
          </w:p>
        </w:tc>
        <w:tc>
          <w:tcPr>
            <w:tcW w:w="1164" w:type="dxa"/>
            <w:noWrap/>
            <w:vAlign w:val="bottom"/>
            <w:hideMark/>
          </w:tcPr>
          <w:p w14:paraId="28917622"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6F6DC553"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0.9</w:t>
            </w:r>
          </w:p>
        </w:tc>
        <w:tc>
          <w:tcPr>
            <w:tcW w:w="1390" w:type="dxa"/>
            <w:noWrap/>
            <w:vAlign w:val="bottom"/>
            <w:hideMark/>
          </w:tcPr>
          <w:p w14:paraId="6137EC3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4.94</w:t>
            </w:r>
          </w:p>
        </w:tc>
        <w:tc>
          <w:tcPr>
            <w:tcW w:w="1494" w:type="dxa"/>
            <w:noWrap/>
            <w:vAlign w:val="bottom"/>
            <w:hideMark/>
          </w:tcPr>
          <w:p w14:paraId="396E3647"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4.04</w:t>
            </w:r>
          </w:p>
        </w:tc>
      </w:tr>
      <w:tr w:rsidR="003F73E5" w:rsidRPr="003239F7" w14:paraId="45C5F097" w14:textId="77777777" w:rsidTr="0002412E">
        <w:trPr>
          <w:trHeight w:val="300"/>
          <w:jc w:val="center"/>
        </w:trPr>
        <w:tc>
          <w:tcPr>
            <w:tcW w:w="2240" w:type="dxa"/>
            <w:noWrap/>
            <w:vAlign w:val="bottom"/>
            <w:hideMark/>
          </w:tcPr>
          <w:p w14:paraId="2B8B6B17"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8/7/2018 0:00</w:t>
            </w:r>
          </w:p>
        </w:tc>
        <w:tc>
          <w:tcPr>
            <w:tcW w:w="1164" w:type="dxa"/>
            <w:noWrap/>
            <w:vAlign w:val="bottom"/>
            <w:hideMark/>
          </w:tcPr>
          <w:p w14:paraId="1E981924"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4C092E01"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0.5</w:t>
            </w:r>
          </w:p>
        </w:tc>
        <w:tc>
          <w:tcPr>
            <w:tcW w:w="1390" w:type="dxa"/>
            <w:noWrap/>
            <w:vAlign w:val="bottom"/>
            <w:hideMark/>
          </w:tcPr>
          <w:p w14:paraId="1736B17C"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5.57</w:t>
            </w:r>
          </w:p>
        </w:tc>
        <w:tc>
          <w:tcPr>
            <w:tcW w:w="1494" w:type="dxa"/>
            <w:noWrap/>
            <w:vAlign w:val="bottom"/>
            <w:hideMark/>
          </w:tcPr>
          <w:p w14:paraId="2843A2B6"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5.07</w:t>
            </w:r>
          </w:p>
        </w:tc>
      </w:tr>
      <w:tr w:rsidR="003F73E5" w:rsidRPr="003239F7" w14:paraId="5666ADDD" w14:textId="77777777" w:rsidTr="0002412E">
        <w:trPr>
          <w:trHeight w:val="300"/>
          <w:jc w:val="center"/>
        </w:trPr>
        <w:tc>
          <w:tcPr>
            <w:tcW w:w="2240" w:type="dxa"/>
            <w:noWrap/>
            <w:vAlign w:val="bottom"/>
            <w:hideMark/>
          </w:tcPr>
          <w:p w14:paraId="55ABADD7"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8/18/2018 0:00</w:t>
            </w:r>
          </w:p>
        </w:tc>
        <w:tc>
          <w:tcPr>
            <w:tcW w:w="1164" w:type="dxa"/>
            <w:noWrap/>
            <w:vAlign w:val="bottom"/>
            <w:hideMark/>
          </w:tcPr>
          <w:p w14:paraId="3638FAE8"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42FE5C0A"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0.6</w:t>
            </w:r>
          </w:p>
        </w:tc>
        <w:tc>
          <w:tcPr>
            <w:tcW w:w="1390" w:type="dxa"/>
            <w:noWrap/>
            <w:vAlign w:val="bottom"/>
            <w:hideMark/>
          </w:tcPr>
          <w:p w14:paraId="331DC998"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5.84</w:t>
            </w:r>
          </w:p>
        </w:tc>
        <w:tc>
          <w:tcPr>
            <w:tcW w:w="1494" w:type="dxa"/>
            <w:noWrap/>
            <w:vAlign w:val="bottom"/>
            <w:hideMark/>
          </w:tcPr>
          <w:p w14:paraId="18CB9D8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5.24</w:t>
            </w:r>
          </w:p>
        </w:tc>
      </w:tr>
      <w:tr w:rsidR="003F73E5" w:rsidRPr="003239F7" w14:paraId="3C686C67" w14:textId="77777777" w:rsidTr="0002412E">
        <w:trPr>
          <w:trHeight w:val="300"/>
          <w:jc w:val="center"/>
        </w:trPr>
        <w:tc>
          <w:tcPr>
            <w:tcW w:w="2240" w:type="dxa"/>
            <w:noWrap/>
            <w:vAlign w:val="bottom"/>
            <w:hideMark/>
          </w:tcPr>
          <w:p w14:paraId="3C28DA1E"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8/21/2018 0:00</w:t>
            </w:r>
          </w:p>
        </w:tc>
        <w:tc>
          <w:tcPr>
            <w:tcW w:w="1164" w:type="dxa"/>
            <w:noWrap/>
            <w:vAlign w:val="bottom"/>
            <w:hideMark/>
          </w:tcPr>
          <w:p w14:paraId="06447AC8"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0C2701E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0.5</w:t>
            </w:r>
          </w:p>
        </w:tc>
        <w:tc>
          <w:tcPr>
            <w:tcW w:w="1390" w:type="dxa"/>
            <w:noWrap/>
            <w:vAlign w:val="bottom"/>
            <w:hideMark/>
          </w:tcPr>
          <w:p w14:paraId="4F7FE98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4.9</w:t>
            </w:r>
          </w:p>
        </w:tc>
        <w:tc>
          <w:tcPr>
            <w:tcW w:w="1494" w:type="dxa"/>
            <w:noWrap/>
            <w:vAlign w:val="bottom"/>
            <w:hideMark/>
          </w:tcPr>
          <w:p w14:paraId="792FDE1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4.4</w:t>
            </w:r>
          </w:p>
        </w:tc>
      </w:tr>
      <w:tr w:rsidR="003F73E5" w:rsidRPr="003239F7" w14:paraId="6CBD10DC" w14:textId="77777777" w:rsidTr="0002412E">
        <w:trPr>
          <w:trHeight w:val="300"/>
          <w:jc w:val="center"/>
        </w:trPr>
        <w:tc>
          <w:tcPr>
            <w:tcW w:w="2240" w:type="dxa"/>
            <w:noWrap/>
            <w:vAlign w:val="bottom"/>
            <w:hideMark/>
          </w:tcPr>
          <w:p w14:paraId="0D13870F"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8/28/2018 0:00</w:t>
            </w:r>
          </w:p>
        </w:tc>
        <w:tc>
          <w:tcPr>
            <w:tcW w:w="1164" w:type="dxa"/>
            <w:noWrap/>
            <w:vAlign w:val="bottom"/>
            <w:hideMark/>
          </w:tcPr>
          <w:p w14:paraId="4131038B"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1061D513"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0.5</w:t>
            </w:r>
          </w:p>
        </w:tc>
        <w:tc>
          <w:tcPr>
            <w:tcW w:w="1390" w:type="dxa"/>
            <w:noWrap/>
            <w:vAlign w:val="bottom"/>
            <w:hideMark/>
          </w:tcPr>
          <w:p w14:paraId="1437EAC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4.72</w:t>
            </w:r>
          </w:p>
        </w:tc>
        <w:tc>
          <w:tcPr>
            <w:tcW w:w="1494" w:type="dxa"/>
            <w:noWrap/>
            <w:vAlign w:val="bottom"/>
            <w:hideMark/>
          </w:tcPr>
          <w:p w14:paraId="4035D87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4.22</w:t>
            </w:r>
          </w:p>
        </w:tc>
      </w:tr>
      <w:tr w:rsidR="003F73E5" w:rsidRPr="003239F7" w14:paraId="4D2752DF" w14:textId="77777777" w:rsidTr="0002412E">
        <w:trPr>
          <w:trHeight w:val="300"/>
          <w:jc w:val="center"/>
        </w:trPr>
        <w:tc>
          <w:tcPr>
            <w:tcW w:w="2240" w:type="dxa"/>
            <w:noWrap/>
            <w:vAlign w:val="bottom"/>
            <w:hideMark/>
          </w:tcPr>
          <w:p w14:paraId="2C3CAF66"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8/31/2018 0:00</w:t>
            </w:r>
          </w:p>
        </w:tc>
        <w:tc>
          <w:tcPr>
            <w:tcW w:w="1164" w:type="dxa"/>
            <w:noWrap/>
            <w:vAlign w:val="bottom"/>
            <w:hideMark/>
          </w:tcPr>
          <w:p w14:paraId="2F21B00D"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3A6BADF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0.3</w:t>
            </w:r>
          </w:p>
        </w:tc>
        <w:tc>
          <w:tcPr>
            <w:tcW w:w="1390" w:type="dxa"/>
            <w:noWrap/>
            <w:vAlign w:val="bottom"/>
            <w:hideMark/>
          </w:tcPr>
          <w:p w14:paraId="4FFD2B3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4.56</w:t>
            </w:r>
          </w:p>
        </w:tc>
        <w:tc>
          <w:tcPr>
            <w:tcW w:w="1494" w:type="dxa"/>
            <w:noWrap/>
            <w:vAlign w:val="bottom"/>
            <w:hideMark/>
          </w:tcPr>
          <w:p w14:paraId="3E6F414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4.26</w:t>
            </w:r>
          </w:p>
        </w:tc>
      </w:tr>
      <w:tr w:rsidR="003F73E5" w:rsidRPr="003239F7" w14:paraId="75BE767C" w14:textId="77777777" w:rsidTr="0002412E">
        <w:trPr>
          <w:trHeight w:val="300"/>
          <w:jc w:val="center"/>
        </w:trPr>
        <w:tc>
          <w:tcPr>
            <w:tcW w:w="2240" w:type="dxa"/>
            <w:noWrap/>
            <w:vAlign w:val="bottom"/>
            <w:hideMark/>
          </w:tcPr>
          <w:p w14:paraId="78A3234E"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7/12/2022 0:00</w:t>
            </w:r>
          </w:p>
        </w:tc>
        <w:tc>
          <w:tcPr>
            <w:tcW w:w="1164" w:type="dxa"/>
            <w:noWrap/>
            <w:vAlign w:val="bottom"/>
            <w:hideMark/>
          </w:tcPr>
          <w:p w14:paraId="258E4F90"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Tema</w:t>
            </w:r>
          </w:p>
        </w:tc>
        <w:tc>
          <w:tcPr>
            <w:tcW w:w="937" w:type="dxa"/>
            <w:noWrap/>
            <w:vAlign w:val="bottom"/>
            <w:hideMark/>
          </w:tcPr>
          <w:p w14:paraId="5F8F1443"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0.1</w:t>
            </w:r>
          </w:p>
        </w:tc>
        <w:tc>
          <w:tcPr>
            <w:tcW w:w="1390" w:type="dxa"/>
            <w:noWrap/>
            <w:vAlign w:val="bottom"/>
            <w:hideMark/>
          </w:tcPr>
          <w:p w14:paraId="0F093D16"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4.71</w:t>
            </w:r>
          </w:p>
        </w:tc>
        <w:tc>
          <w:tcPr>
            <w:tcW w:w="1494" w:type="dxa"/>
            <w:noWrap/>
            <w:vAlign w:val="bottom"/>
            <w:hideMark/>
          </w:tcPr>
          <w:p w14:paraId="70793A4C"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4.61</w:t>
            </w:r>
          </w:p>
        </w:tc>
      </w:tr>
      <w:tr w:rsidR="003F73E5" w:rsidRPr="003239F7" w14:paraId="3A912251" w14:textId="77777777" w:rsidTr="0002412E">
        <w:trPr>
          <w:trHeight w:val="300"/>
          <w:jc w:val="center"/>
        </w:trPr>
        <w:tc>
          <w:tcPr>
            <w:tcW w:w="2240" w:type="dxa"/>
            <w:noWrap/>
            <w:vAlign w:val="bottom"/>
            <w:hideMark/>
          </w:tcPr>
          <w:p w14:paraId="26D45D13"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7/25/2022 0:00</w:t>
            </w:r>
          </w:p>
        </w:tc>
        <w:tc>
          <w:tcPr>
            <w:tcW w:w="1164" w:type="dxa"/>
            <w:noWrap/>
            <w:vAlign w:val="bottom"/>
            <w:hideMark/>
          </w:tcPr>
          <w:p w14:paraId="3C035647"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Tema</w:t>
            </w:r>
          </w:p>
        </w:tc>
        <w:tc>
          <w:tcPr>
            <w:tcW w:w="937" w:type="dxa"/>
            <w:noWrap/>
            <w:vAlign w:val="bottom"/>
            <w:hideMark/>
          </w:tcPr>
          <w:p w14:paraId="6711BA5B"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0.6</w:t>
            </w:r>
          </w:p>
        </w:tc>
        <w:tc>
          <w:tcPr>
            <w:tcW w:w="1390" w:type="dxa"/>
            <w:noWrap/>
            <w:vAlign w:val="bottom"/>
            <w:hideMark/>
          </w:tcPr>
          <w:p w14:paraId="2E2729B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4.99</w:t>
            </w:r>
          </w:p>
        </w:tc>
        <w:tc>
          <w:tcPr>
            <w:tcW w:w="1494" w:type="dxa"/>
            <w:noWrap/>
            <w:vAlign w:val="bottom"/>
            <w:hideMark/>
          </w:tcPr>
          <w:p w14:paraId="2F7870E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4.39</w:t>
            </w:r>
          </w:p>
        </w:tc>
      </w:tr>
      <w:tr w:rsidR="003F73E5" w:rsidRPr="003239F7" w14:paraId="0658DEE7" w14:textId="77777777" w:rsidTr="0002412E">
        <w:trPr>
          <w:trHeight w:val="300"/>
          <w:jc w:val="center"/>
        </w:trPr>
        <w:tc>
          <w:tcPr>
            <w:tcW w:w="2240" w:type="dxa"/>
            <w:noWrap/>
            <w:vAlign w:val="bottom"/>
            <w:hideMark/>
          </w:tcPr>
          <w:p w14:paraId="6CDE5EAE"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8/21/2023 0:00</w:t>
            </w:r>
          </w:p>
        </w:tc>
        <w:tc>
          <w:tcPr>
            <w:tcW w:w="1164" w:type="dxa"/>
            <w:noWrap/>
            <w:vAlign w:val="bottom"/>
            <w:hideMark/>
          </w:tcPr>
          <w:p w14:paraId="29E33093"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0BCB3885"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0.6</w:t>
            </w:r>
          </w:p>
        </w:tc>
        <w:tc>
          <w:tcPr>
            <w:tcW w:w="1390" w:type="dxa"/>
            <w:noWrap/>
            <w:vAlign w:val="bottom"/>
            <w:hideMark/>
          </w:tcPr>
          <w:p w14:paraId="0E43F3E0"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4.62</w:t>
            </w:r>
          </w:p>
        </w:tc>
        <w:tc>
          <w:tcPr>
            <w:tcW w:w="1494" w:type="dxa"/>
            <w:noWrap/>
            <w:vAlign w:val="bottom"/>
            <w:hideMark/>
          </w:tcPr>
          <w:p w14:paraId="5FEF9CA2"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4.02</w:t>
            </w:r>
          </w:p>
        </w:tc>
      </w:tr>
      <w:tr w:rsidR="003F73E5" w:rsidRPr="003239F7" w14:paraId="297BFACF" w14:textId="77777777" w:rsidTr="0002412E">
        <w:trPr>
          <w:trHeight w:val="300"/>
          <w:jc w:val="center"/>
        </w:trPr>
        <w:tc>
          <w:tcPr>
            <w:tcW w:w="2240" w:type="dxa"/>
            <w:noWrap/>
            <w:vAlign w:val="bottom"/>
            <w:hideMark/>
          </w:tcPr>
          <w:p w14:paraId="1A6BF48D"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6/3/2024 0:00</w:t>
            </w:r>
          </w:p>
        </w:tc>
        <w:tc>
          <w:tcPr>
            <w:tcW w:w="1164" w:type="dxa"/>
            <w:noWrap/>
            <w:vAlign w:val="bottom"/>
            <w:hideMark/>
          </w:tcPr>
          <w:p w14:paraId="3A917447" w14:textId="77777777" w:rsidR="003F73E5" w:rsidRPr="003239F7" w:rsidRDefault="003F73E5" w:rsidP="003F73E5">
            <w:pPr>
              <w:spacing w:after="0" w:line="240" w:lineRule="auto"/>
              <w:rPr>
                <w:rFonts w:eastAsia="Times New Roman" w:cs="Arial"/>
                <w:sz w:val="24"/>
                <w:szCs w:val="24"/>
              </w:rPr>
            </w:pPr>
            <w:proofErr w:type="spellStart"/>
            <w:r w:rsidRPr="003239F7">
              <w:rPr>
                <w:rFonts w:eastAsia="Times New Roman" w:cs="Arial"/>
                <w:sz w:val="24"/>
                <w:szCs w:val="24"/>
              </w:rPr>
              <w:t>Saltpond</w:t>
            </w:r>
            <w:proofErr w:type="spellEnd"/>
          </w:p>
        </w:tc>
        <w:tc>
          <w:tcPr>
            <w:tcW w:w="937" w:type="dxa"/>
            <w:noWrap/>
            <w:vAlign w:val="bottom"/>
            <w:hideMark/>
          </w:tcPr>
          <w:p w14:paraId="7926A454"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0.8</w:t>
            </w:r>
          </w:p>
        </w:tc>
        <w:tc>
          <w:tcPr>
            <w:tcW w:w="1390" w:type="dxa"/>
            <w:noWrap/>
            <w:vAlign w:val="bottom"/>
            <w:hideMark/>
          </w:tcPr>
          <w:p w14:paraId="5A7B10D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5.98</w:t>
            </w:r>
          </w:p>
        </w:tc>
        <w:tc>
          <w:tcPr>
            <w:tcW w:w="1494" w:type="dxa"/>
            <w:noWrap/>
            <w:vAlign w:val="bottom"/>
            <w:hideMark/>
          </w:tcPr>
          <w:p w14:paraId="3E42F349"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5.18</w:t>
            </w:r>
          </w:p>
        </w:tc>
      </w:tr>
      <w:tr w:rsidR="003F73E5" w:rsidRPr="003239F7" w14:paraId="24718BBE" w14:textId="77777777" w:rsidTr="0002412E">
        <w:trPr>
          <w:trHeight w:val="300"/>
          <w:jc w:val="center"/>
        </w:trPr>
        <w:tc>
          <w:tcPr>
            <w:tcW w:w="2240" w:type="dxa"/>
            <w:noWrap/>
            <w:vAlign w:val="bottom"/>
            <w:hideMark/>
          </w:tcPr>
          <w:p w14:paraId="14518F06"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8/31/2024 0:00</w:t>
            </w:r>
          </w:p>
        </w:tc>
        <w:tc>
          <w:tcPr>
            <w:tcW w:w="1164" w:type="dxa"/>
            <w:noWrap/>
            <w:vAlign w:val="bottom"/>
            <w:hideMark/>
          </w:tcPr>
          <w:p w14:paraId="17E89905" w14:textId="77777777" w:rsidR="003F73E5" w:rsidRPr="003239F7" w:rsidRDefault="003F73E5" w:rsidP="003F73E5">
            <w:pPr>
              <w:spacing w:after="0" w:line="240" w:lineRule="auto"/>
              <w:rPr>
                <w:rFonts w:eastAsia="Times New Roman" w:cs="Arial"/>
                <w:sz w:val="24"/>
                <w:szCs w:val="24"/>
              </w:rPr>
            </w:pPr>
            <w:r w:rsidRPr="003239F7">
              <w:rPr>
                <w:rFonts w:eastAsia="Times New Roman" w:cs="Arial"/>
                <w:sz w:val="24"/>
                <w:szCs w:val="24"/>
              </w:rPr>
              <w:t>Accra</w:t>
            </w:r>
          </w:p>
        </w:tc>
        <w:tc>
          <w:tcPr>
            <w:tcW w:w="937" w:type="dxa"/>
            <w:noWrap/>
            <w:vAlign w:val="bottom"/>
            <w:hideMark/>
          </w:tcPr>
          <w:p w14:paraId="5143255D"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0.8</w:t>
            </w:r>
          </w:p>
        </w:tc>
        <w:tc>
          <w:tcPr>
            <w:tcW w:w="1390" w:type="dxa"/>
            <w:noWrap/>
            <w:vAlign w:val="bottom"/>
            <w:hideMark/>
          </w:tcPr>
          <w:p w14:paraId="17FD44BE"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4.22</w:t>
            </w:r>
          </w:p>
        </w:tc>
        <w:tc>
          <w:tcPr>
            <w:tcW w:w="1494" w:type="dxa"/>
            <w:noWrap/>
            <w:vAlign w:val="bottom"/>
            <w:hideMark/>
          </w:tcPr>
          <w:p w14:paraId="6A42EC56" w14:textId="77777777" w:rsidR="003F73E5" w:rsidRPr="003239F7" w:rsidRDefault="003F73E5" w:rsidP="003F73E5">
            <w:pPr>
              <w:spacing w:after="0" w:line="240" w:lineRule="auto"/>
              <w:jc w:val="right"/>
              <w:rPr>
                <w:rFonts w:eastAsia="Times New Roman" w:cs="Arial"/>
                <w:sz w:val="24"/>
                <w:szCs w:val="24"/>
              </w:rPr>
            </w:pPr>
            <w:r w:rsidRPr="003239F7">
              <w:rPr>
                <w:rFonts w:eastAsia="Times New Roman" w:cs="Arial"/>
                <w:sz w:val="24"/>
                <w:szCs w:val="24"/>
              </w:rPr>
              <w:t>3.42</w:t>
            </w:r>
          </w:p>
        </w:tc>
      </w:tr>
    </w:tbl>
    <w:p w14:paraId="1C281783" w14:textId="77777777" w:rsidR="00000873" w:rsidRPr="003239F7" w:rsidRDefault="00000873" w:rsidP="008D5E81">
      <w:pPr>
        <w:spacing w:after="0" w:line="360" w:lineRule="auto"/>
        <w:jc w:val="both"/>
        <w:rPr>
          <w:bCs/>
          <w:sz w:val="24"/>
          <w:szCs w:val="24"/>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6"/>
        <w:gridCol w:w="4326"/>
      </w:tblGrid>
      <w:tr w:rsidR="001C2390" w:rsidRPr="003239F7" w14:paraId="32BE75DA" w14:textId="77777777" w:rsidTr="00A77E8A">
        <w:tc>
          <w:tcPr>
            <w:tcW w:w="4746" w:type="dxa"/>
          </w:tcPr>
          <w:p w14:paraId="01478795" w14:textId="6434EAC1" w:rsidR="001C2390" w:rsidRPr="003239F7" w:rsidRDefault="001C2390" w:rsidP="009C1F68">
            <w:pPr>
              <w:spacing w:line="360" w:lineRule="auto"/>
              <w:jc w:val="center"/>
              <w:rPr>
                <w:bCs/>
                <w:sz w:val="24"/>
                <w:szCs w:val="24"/>
                <w:lang w:val="en-US"/>
              </w:rPr>
            </w:pPr>
            <w:r w:rsidRPr="003239F7">
              <w:rPr>
                <w:noProof/>
              </w:rPr>
              <w:lastRenderedPageBreak/>
              <w:drawing>
                <wp:inline distT="0" distB="0" distL="0" distR="0" wp14:anchorId="5D1EE805" wp14:editId="18CE78D3">
                  <wp:extent cx="2873828" cy="1473978"/>
                  <wp:effectExtent l="0" t="0" r="3175" b="0"/>
                  <wp:docPr id="10354660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466062" name=""/>
                          <pic:cNvPicPr/>
                        </pic:nvPicPr>
                        <pic:blipFill>
                          <a:blip r:embed="rId49"/>
                          <a:stretch>
                            <a:fillRect/>
                          </a:stretch>
                        </pic:blipFill>
                        <pic:spPr>
                          <a:xfrm>
                            <a:off x="0" y="0"/>
                            <a:ext cx="2883466" cy="1478921"/>
                          </a:xfrm>
                          <a:prstGeom prst="rect">
                            <a:avLst/>
                          </a:prstGeom>
                        </pic:spPr>
                      </pic:pic>
                    </a:graphicData>
                  </a:graphic>
                </wp:inline>
              </w:drawing>
            </w:r>
          </w:p>
        </w:tc>
        <w:tc>
          <w:tcPr>
            <w:tcW w:w="4542" w:type="dxa"/>
          </w:tcPr>
          <w:p w14:paraId="302912AE" w14:textId="77A94545" w:rsidR="001C2390" w:rsidRPr="003239F7" w:rsidRDefault="001C2390" w:rsidP="009C1F68">
            <w:pPr>
              <w:spacing w:line="360" w:lineRule="auto"/>
              <w:jc w:val="center"/>
              <w:rPr>
                <w:bCs/>
                <w:sz w:val="24"/>
                <w:szCs w:val="24"/>
                <w:lang w:val="en-US"/>
              </w:rPr>
            </w:pPr>
            <w:r w:rsidRPr="003239F7">
              <w:rPr>
                <w:noProof/>
              </w:rPr>
              <w:drawing>
                <wp:inline distT="0" distB="0" distL="0" distR="0" wp14:anchorId="33D35071" wp14:editId="5FC6A453">
                  <wp:extent cx="2458085" cy="1488947"/>
                  <wp:effectExtent l="0" t="0" r="0" b="0"/>
                  <wp:docPr id="3071227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122779" name=""/>
                          <pic:cNvPicPr/>
                        </pic:nvPicPr>
                        <pic:blipFill>
                          <a:blip r:embed="rId50"/>
                          <a:stretch>
                            <a:fillRect/>
                          </a:stretch>
                        </pic:blipFill>
                        <pic:spPr>
                          <a:xfrm>
                            <a:off x="0" y="0"/>
                            <a:ext cx="2467645" cy="1494738"/>
                          </a:xfrm>
                          <a:prstGeom prst="rect">
                            <a:avLst/>
                          </a:prstGeom>
                        </pic:spPr>
                      </pic:pic>
                    </a:graphicData>
                  </a:graphic>
                </wp:inline>
              </w:drawing>
            </w:r>
          </w:p>
        </w:tc>
      </w:tr>
      <w:tr w:rsidR="001C2390" w:rsidRPr="003239F7" w14:paraId="471231DD" w14:textId="77777777" w:rsidTr="00A77E8A">
        <w:tc>
          <w:tcPr>
            <w:tcW w:w="4746" w:type="dxa"/>
          </w:tcPr>
          <w:p w14:paraId="4FBC0CF7" w14:textId="6D4CDB69" w:rsidR="001C2390" w:rsidRPr="003239F7" w:rsidRDefault="001C2390" w:rsidP="009C1F68">
            <w:pPr>
              <w:spacing w:line="360" w:lineRule="auto"/>
              <w:jc w:val="center"/>
              <w:rPr>
                <w:bCs/>
                <w:sz w:val="24"/>
                <w:szCs w:val="24"/>
                <w:lang w:val="en-US"/>
              </w:rPr>
            </w:pPr>
            <w:r w:rsidRPr="003239F7">
              <w:rPr>
                <w:rFonts w:eastAsia="Times New Roman" w:cs="Arial"/>
                <w:sz w:val="24"/>
                <w:szCs w:val="24"/>
              </w:rPr>
              <w:t>8/31/2024</w:t>
            </w:r>
          </w:p>
        </w:tc>
        <w:tc>
          <w:tcPr>
            <w:tcW w:w="4542" w:type="dxa"/>
          </w:tcPr>
          <w:p w14:paraId="7C4A3CFA" w14:textId="53145893" w:rsidR="001C2390" w:rsidRPr="003239F7" w:rsidRDefault="001C2390" w:rsidP="009C1F68">
            <w:pPr>
              <w:spacing w:line="360" w:lineRule="auto"/>
              <w:jc w:val="center"/>
              <w:rPr>
                <w:bCs/>
                <w:sz w:val="24"/>
                <w:szCs w:val="24"/>
                <w:lang w:val="en-US"/>
              </w:rPr>
            </w:pPr>
            <w:r w:rsidRPr="003239F7">
              <w:rPr>
                <w:bCs/>
                <w:sz w:val="24"/>
                <w:szCs w:val="24"/>
                <w:lang w:val="en-US"/>
              </w:rPr>
              <w:t>6/13/2017</w:t>
            </w:r>
          </w:p>
        </w:tc>
      </w:tr>
      <w:tr w:rsidR="001C2390" w:rsidRPr="003239F7" w14:paraId="6D205010" w14:textId="77777777" w:rsidTr="00A77E8A">
        <w:tc>
          <w:tcPr>
            <w:tcW w:w="4746" w:type="dxa"/>
          </w:tcPr>
          <w:p w14:paraId="200FCC9F" w14:textId="0B88F5F3" w:rsidR="001C2390" w:rsidRPr="003239F7" w:rsidRDefault="001C2390" w:rsidP="009C1F68">
            <w:pPr>
              <w:spacing w:line="360" w:lineRule="auto"/>
              <w:jc w:val="center"/>
              <w:rPr>
                <w:bCs/>
                <w:sz w:val="24"/>
                <w:szCs w:val="24"/>
                <w:lang w:val="en-US"/>
              </w:rPr>
            </w:pPr>
            <w:r w:rsidRPr="003239F7">
              <w:rPr>
                <w:noProof/>
              </w:rPr>
              <w:drawing>
                <wp:inline distT="0" distB="0" distL="0" distR="0" wp14:anchorId="20502D5E" wp14:editId="606EEA07">
                  <wp:extent cx="2850078" cy="1556359"/>
                  <wp:effectExtent l="0" t="0" r="7620" b="6350"/>
                  <wp:docPr id="1605541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541464" name=""/>
                          <pic:cNvPicPr/>
                        </pic:nvPicPr>
                        <pic:blipFill>
                          <a:blip r:embed="rId51"/>
                          <a:stretch>
                            <a:fillRect/>
                          </a:stretch>
                        </pic:blipFill>
                        <pic:spPr>
                          <a:xfrm>
                            <a:off x="0" y="0"/>
                            <a:ext cx="2863721" cy="1563809"/>
                          </a:xfrm>
                          <a:prstGeom prst="rect">
                            <a:avLst/>
                          </a:prstGeom>
                        </pic:spPr>
                      </pic:pic>
                    </a:graphicData>
                  </a:graphic>
                </wp:inline>
              </w:drawing>
            </w:r>
          </w:p>
        </w:tc>
        <w:tc>
          <w:tcPr>
            <w:tcW w:w="4542" w:type="dxa"/>
          </w:tcPr>
          <w:p w14:paraId="1929A15E" w14:textId="3A7F5947" w:rsidR="001C2390" w:rsidRPr="003239F7" w:rsidRDefault="0039126A" w:rsidP="009C1F68">
            <w:pPr>
              <w:spacing w:line="360" w:lineRule="auto"/>
              <w:jc w:val="center"/>
              <w:rPr>
                <w:bCs/>
                <w:sz w:val="24"/>
                <w:szCs w:val="24"/>
                <w:lang w:val="en-US"/>
              </w:rPr>
            </w:pPr>
            <w:r w:rsidRPr="003239F7">
              <w:rPr>
                <w:noProof/>
              </w:rPr>
              <w:drawing>
                <wp:inline distT="0" distB="0" distL="0" distR="0" wp14:anchorId="4290C96A" wp14:editId="7987DFC4">
                  <wp:extent cx="2458192" cy="1632878"/>
                  <wp:effectExtent l="0" t="0" r="0" b="5715"/>
                  <wp:docPr id="728448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448236" name=""/>
                          <pic:cNvPicPr/>
                        </pic:nvPicPr>
                        <pic:blipFill>
                          <a:blip r:embed="rId52"/>
                          <a:stretch>
                            <a:fillRect/>
                          </a:stretch>
                        </pic:blipFill>
                        <pic:spPr>
                          <a:xfrm>
                            <a:off x="0" y="0"/>
                            <a:ext cx="2466141" cy="1638158"/>
                          </a:xfrm>
                          <a:prstGeom prst="rect">
                            <a:avLst/>
                          </a:prstGeom>
                        </pic:spPr>
                      </pic:pic>
                    </a:graphicData>
                  </a:graphic>
                </wp:inline>
              </w:drawing>
            </w:r>
          </w:p>
        </w:tc>
      </w:tr>
      <w:tr w:rsidR="001C2390" w:rsidRPr="003239F7" w14:paraId="046B1647" w14:textId="77777777" w:rsidTr="00A77E8A">
        <w:tc>
          <w:tcPr>
            <w:tcW w:w="4746" w:type="dxa"/>
            <w:vAlign w:val="bottom"/>
          </w:tcPr>
          <w:p w14:paraId="0BAC6981" w14:textId="01E7CA26" w:rsidR="001C2390" w:rsidRPr="003239F7" w:rsidRDefault="001C2390" w:rsidP="009C1F68">
            <w:pPr>
              <w:spacing w:line="360" w:lineRule="auto"/>
              <w:jc w:val="center"/>
              <w:rPr>
                <w:bCs/>
                <w:sz w:val="24"/>
                <w:szCs w:val="24"/>
                <w:lang w:val="en-US"/>
              </w:rPr>
            </w:pPr>
            <w:r w:rsidRPr="003239F7">
              <w:rPr>
                <w:rFonts w:eastAsia="Times New Roman" w:cs="Arial"/>
                <w:sz w:val="24"/>
                <w:szCs w:val="24"/>
              </w:rPr>
              <w:t>7/18/2009 0:00</w:t>
            </w:r>
          </w:p>
        </w:tc>
        <w:tc>
          <w:tcPr>
            <w:tcW w:w="4542" w:type="dxa"/>
            <w:vAlign w:val="bottom"/>
          </w:tcPr>
          <w:p w14:paraId="70583EB8" w14:textId="161DBB08" w:rsidR="001C2390" w:rsidRPr="003239F7" w:rsidRDefault="001C2390" w:rsidP="009C1F68">
            <w:pPr>
              <w:spacing w:line="360" w:lineRule="auto"/>
              <w:jc w:val="center"/>
              <w:rPr>
                <w:bCs/>
                <w:sz w:val="24"/>
                <w:szCs w:val="24"/>
                <w:lang w:val="en-US"/>
              </w:rPr>
            </w:pPr>
            <w:r w:rsidRPr="003239F7">
              <w:rPr>
                <w:rFonts w:eastAsia="Times New Roman" w:cs="Arial"/>
                <w:sz w:val="24"/>
                <w:szCs w:val="24"/>
              </w:rPr>
              <w:t>7/24/2012</w:t>
            </w:r>
          </w:p>
        </w:tc>
      </w:tr>
      <w:tr w:rsidR="0039126A" w:rsidRPr="00F52745" w14:paraId="126E09F7" w14:textId="77777777" w:rsidTr="00940E0E">
        <w:tc>
          <w:tcPr>
            <w:tcW w:w="9288" w:type="dxa"/>
            <w:gridSpan w:val="2"/>
            <w:vAlign w:val="bottom"/>
          </w:tcPr>
          <w:p w14:paraId="7083FC2C" w14:textId="3F33A815" w:rsidR="0039126A" w:rsidRPr="00F52745" w:rsidRDefault="00F52745" w:rsidP="00F52745">
            <w:pPr>
              <w:pStyle w:val="Beschriftung"/>
              <w:jc w:val="both"/>
              <w:rPr>
                <w:rFonts w:eastAsia="Times New Roman" w:cs="Arial"/>
                <w:b w:val="0"/>
                <w:bCs w:val="0"/>
                <w:sz w:val="22"/>
                <w:szCs w:val="22"/>
                <w:lang w:val="en-US"/>
              </w:rPr>
            </w:pPr>
            <w:bookmarkStart w:id="61" w:name="_Toc230249858"/>
            <w:r w:rsidRPr="00F52745">
              <w:rPr>
                <w:sz w:val="22"/>
                <w:szCs w:val="22"/>
                <w:lang w:val="en-GB"/>
              </w:rPr>
              <w:t xml:space="preserve">Figure </w:t>
            </w:r>
            <w:r w:rsidRPr="00F52745">
              <w:rPr>
                <w:sz w:val="22"/>
                <w:szCs w:val="22"/>
              </w:rPr>
              <w:fldChar w:fldCharType="begin"/>
            </w:r>
            <w:r w:rsidRPr="00F52745">
              <w:rPr>
                <w:sz w:val="22"/>
                <w:szCs w:val="22"/>
                <w:lang w:val="en-GB"/>
              </w:rPr>
              <w:instrText xml:space="preserve"> STYLEREF 1 \s </w:instrText>
            </w:r>
            <w:r w:rsidRPr="00F52745">
              <w:rPr>
                <w:sz w:val="22"/>
                <w:szCs w:val="22"/>
              </w:rPr>
              <w:fldChar w:fldCharType="separate"/>
            </w:r>
            <w:r w:rsidRPr="00F52745">
              <w:rPr>
                <w:noProof/>
                <w:sz w:val="22"/>
                <w:szCs w:val="22"/>
                <w:lang w:val="en-GB"/>
              </w:rPr>
              <w:t>7</w:t>
            </w:r>
            <w:r w:rsidRPr="00F52745">
              <w:rPr>
                <w:sz w:val="22"/>
                <w:szCs w:val="22"/>
              </w:rPr>
              <w:fldChar w:fldCharType="end"/>
            </w:r>
            <w:r w:rsidRPr="00F52745">
              <w:rPr>
                <w:sz w:val="22"/>
                <w:szCs w:val="22"/>
                <w:lang w:val="en-GB"/>
              </w:rPr>
              <w:noBreakHyphen/>
            </w:r>
            <w:r w:rsidRPr="00F52745">
              <w:rPr>
                <w:sz w:val="22"/>
                <w:szCs w:val="22"/>
              </w:rPr>
              <w:fldChar w:fldCharType="begin"/>
            </w:r>
            <w:r w:rsidRPr="00F52745">
              <w:rPr>
                <w:sz w:val="22"/>
                <w:szCs w:val="22"/>
                <w:lang w:val="en-GB"/>
              </w:rPr>
              <w:instrText xml:space="preserve"> SEQ Figure \* ARABIC \s 1 </w:instrText>
            </w:r>
            <w:r w:rsidRPr="00F52745">
              <w:rPr>
                <w:sz w:val="22"/>
                <w:szCs w:val="22"/>
              </w:rPr>
              <w:fldChar w:fldCharType="separate"/>
            </w:r>
            <w:r w:rsidRPr="00F52745">
              <w:rPr>
                <w:noProof/>
                <w:sz w:val="22"/>
                <w:szCs w:val="22"/>
                <w:lang w:val="en-GB"/>
              </w:rPr>
              <w:t>5</w:t>
            </w:r>
            <w:r w:rsidRPr="00F52745">
              <w:rPr>
                <w:sz w:val="22"/>
                <w:szCs w:val="22"/>
              </w:rPr>
              <w:fldChar w:fldCharType="end"/>
            </w:r>
            <w:r w:rsidRPr="00F52745">
              <w:rPr>
                <w:sz w:val="22"/>
                <w:szCs w:val="22"/>
                <w:lang w:val="en-GB"/>
              </w:rPr>
              <w:t>:</w:t>
            </w:r>
            <w:r w:rsidR="0039126A" w:rsidRPr="00F52745">
              <w:rPr>
                <w:rFonts w:eastAsia="Times New Roman" w:cs="Arial"/>
                <w:b w:val="0"/>
                <w:bCs w:val="0"/>
                <w:sz w:val="22"/>
                <w:szCs w:val="22"/>
                <w:lang w:val="en-US"/>
              </w:rPr>
              <w:t xml:space="preserve"> Sample satellite images confirming SD</w:t>
            </w:r>
            <w:r w:rsidR="009B111E" w:rsidRPr="00F52745">
              <w:rPr>
                <w:rFonts w:eastAsia="Times New Roman" w:cs="Arial"/>
                <w:b w:val="0"/>
                <w:bCs w:val="0"/>
                <w:sz w:val="22"/>
                <w:szCs w:val="22"/>
                <w:lang w:val="en-US"/>
              </w:rPr>
              <w:t xml:space="preserve"> &lt;</w:t>
            </w:r>
            <w:r w:rsidR="0039126A" w:rsidRPr="00F52745">
              <w:rPr>
                <w:rFonts w:eastAsia="Times New Roman" w:cs="Arial"/>
                <w:b w:val="0"/>
                <w:bCs w:val="0"/>
                <w:sz w:val="22"/>
                <w:szCs w:val="22"/>
                <w:lang w:val="en-US"/>
              </w:rPr>
              <w:t xml:space="preserve">1 hour as recorded by </w:t>
            </w:r>
            <w:proofErr w:type="spellStart"/>
            <w:r w:rsidR="0039126A" w:rsidRPr="00F52745">
              <w:rPr>
                <w:rFonts w:eastAsia="Times New Roman" w:cs="Arial"/>
                <w:b w:val="0"/>
                <w:bCs w:val="0"/>
                <w:sz w:val="22"/>
                <w:szCs w:val="22"/>
                <w:lang w:val="en-US"/>
              </w:rPr>
              <w:t>GMet</w:t>
            </w:r>
            <w:proofErr w:type="spellEnd"/>
            <w:r w:rsidR="0039126A" w:rsidRPr="00F52745">
              <w:rPr>
                <w:rFonts w:eastAsia="Times New Roman" w:cs="Arial"/>
                <w:b w:val="0"/>
                <w:bCs w:val="0"/>
                <w:sz w:val="22"/>
                <w:szCs w:val="22"/>
                <w:lang w:val="en-US"/>
              </w:rPr>
              <w:t>. Photo derive</w:t>
            </w:r>
            <w:r w:rsidR="009F1986" w:rsidRPr="00F52745">
              <w:rPr>
                <w:rFonts w:eastAsia="Times New Roman" w:cs="Arial"/>
                <w:b w:val="0"/>
                <w:bCs w:val="0"/>
                <w:sz w:val="22"/>
                <w:szCs w:val="22"/>
                <w:lang w:val="en-US"/>
              </w:rPr>
              <w:t>d</w:t>
            </w:r>
            <w:r w:rsidR="0039126A" w:rsidRPr="00F52745">
              <w:rPr>
                <w:rFonts w:eastAsia="Times New Roman" w:cs="Arial"/>
                <w:b w:val="0"/>
                <w:bCs w:val="0"/>
                <w:sz w:val="22"/>
                <w:szCs w:val="22"/>
                <w:lang w:val="en-US"/>
              </w:rPr>
              <w:t xml:space="preserve"> from </w:t>
            </w:r>
            <w:hyperlink r:id="rId53" w:history="1">
              <w:r w:rsidR="0039126A" w:rsidRPr="00F52745">
                <w:rPr>
                  <w:rStyle w:val="Hyperlink"/>
                  <w:rFonts w:eastAsia="Times New Roman" w:cs="Arial"/>
                  <w:b w:val="0"/>
                  <w:bCs w:val="0"/>
                  <w:sz w:val="22"/>
                  <w:szCs w:val="22"/>
                  <w:lang w:val="en-US"/>
                </w:rPr>
                <w:t>https://worldview.earthdata.nasa.gov/</w:t>
              </w:r>
            </w:hyperlink>
            <w:r w:rsidR="009F1986" w:rsidRPr="00F52745">
              <w:rPr>
                <w:rStyle w:val="Hyperlink"/>
                <w:rFonts w:eastAsia="Times New Roman" w:cs="Arial"/>
                <w:b w:val="0"/>
                <w:bCs w:val="0"/>
                <w:sz w:val="22"/>
                <w:szCs w:val="22"/>
                <w:lang w:val="en-US"/>
              </w:rPr>
              <w:t>.</w:t>
            </w:r>
            <w:bookmarkEnd w:id="61"/>
            <w:r w:rsidR="0039126A" w:rsidRPr="00F52745">
              <w:rPr>
                <w:rFonts w:eastAsia="Times New Roman" w:cs="Arial"/>
                <w:b w:val="0"/>
                <w:bCs w:val="0"/>
                <w:sz w:val="22"/>
                <w:szCs w:val="22"/>
                <w:lang w:val="en-US"/>
              </w:rPr>
              <w:t xml:space="preserve"> </w:t>
            </w:r>
          </w:p>
        </w:tc>
      </w:tr>
    </w:tbl>
    <w:p w14:paraId="6370B176" w14:textId="77777777" w:rsidR="003F73E5" w:rsidRPr="0039126A" w:rsidRDefault="003F73E5" w:rsidP="008D5E81">
      <w:pPr>
        <w:spacing w:after="0" w:line="360" w:lineRule="auto"/>
        <w:jc w:val="both"/>
        <w:rPr>
          <w:bCs/>
          <w:sz w:val="24"/>
          <w:szCs w:val="24"/>
          <w:lang w:val="en-US"/>
        </w:rPr>
      </w:pPr>
    </w:p>
    <w:sectPr w:rsidR="003F73E5" w:rsidRPr="0039126A" w:rsidSect="00B076C2">
      <w:headerReference w:type="default" r:id="rId54"/>
      <w:footerReference w:type="default" r:id="rId55"/>
      <w:type w:val="continuous"/>
      <w:pgSz w:w="11906" w:h="16838"/>
      <w:pgMar w:top="1417" w:right="1417" w:bottom="1134" w:left="1417" w:header="708" w:footer="708"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561E30" w14:textId="77777777" w:rsidR="006F2EBC" w:rsidRDefault="006F2EBC" w:rsidP="004D1773">
      <w:pPr>
        <w:spacing w:after="0" w:line="240" w:lineRule="auto"/>
      </w:pPr>
      <w:r>
        <w:separator/>
      </w:r>
    </w:p>
  </w:endnote>
  <w:endnote w:type="continuationSeparator" w:id="0">
    <w:p w14:paraId="17C650D7" w14:textId="77777777" w:rsidR="006F2EBC" w:rsidRDefault="006F2EBC" w:rsidP="004D17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A688D" w14:textId="77777777" w:rsidR="0012211B" w:rsidRDefault="0012211B">
    <w:pPr>
      <w:pStyle w:val="Fuzeile"/>
    </w:pPr>
    <w:r>
      <w:tab/>
    </w:r>
    <w:r>
      <w:fldChar w:fldCharType="begin"/>
    </w:r>
    <w:r>
      <w:instrText>PAGE   \* MERGEFORMAT</w:instrText>
    </w:r>
    <w:r>
      <w:fldChar w:fldCharType="separate"/>
    </w:r>
    <w:r w:rsidR="00036E43">
      <w:rPr>
        <w:noProof/>
      </w:rPr>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D49C0B" w14:textId="77777777" w:rsidR="006F2EBC" w:rsidRDefault="006F2EBC" w:rsidP="004D1773">
      <w:pPr>
        <w:spacing w:after="0" w:line="240" w:lineRule="auto"/>
      </w:pPr>
      <w:r>
        <w:separator/>
      </w:r>
    </w:p>
  </w:footnote>
  <w:footnote w:type="continuationSeparator" w:id="0">
    <w:p w14:paraId="006070B8" w14:textId="77777777" w:rsidR="006F2EBC" w:rsidRDefault="006F2EBC" w:rsidP="004D177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0" w:type="auto"/>
      <w:tblLook w:val="04A0" w:firstRow="1" w:lastRow="0" w:firstColumn="1" w:lastColumn="0" w:noHBand="0" w:noVBand="1"/>
    </w:tblPr>
    <w:tblGrid>
      <w:gridCol w:w="2670"/>
      <w:gridCol w:w="2702"/>
      <w:gridCol w:w="3670"/>
    </w:tblGrid>
    <w:tr w:rsidR="0012211B" w:rsidRPr="000275AC" w14:paraId="20146ED5" w14:textId="77777777" w:rsidTr="000275AC">
      <w:tc>
        <w:tcPr>
          <w:tcW w:w="2670" w:type="dxa"/>
          <w:tcBorders>
            <w:top w:val="double" w:sz="4" w:space="0" w:color="auto"/>
            <w:left w:val="double" w:sz="4" w:space="0" w:color="auto"/>
            <w:bottom w:val="double" w:sz="4" w:space="0" w:color="auto"/>
          </w:tcBorders>
        </w:tcPr>
        <w:p w14:paraId="09D79851" w14:textId="77777777" w:rsidR="0012211B" w:rsidRDefault="0012211B">
          <w:pPr>
            <w:pStyle w:val="Kopfzeile"/>
          </w:pPr>
          <w:r>
            <w:rPr>
              <w:noProof/>
              <w:lang w:eastAsia="de-DE"/>
            </w:rPr>
            <w:drawing>
              <wp:inline distT="0" distB="0" distL="0" distR="0" wp14:anchorId="1011C0E3" wp14:editId="14217E16">
                <wp:extent cx="1558710" cy="720000"/>
                <wp:effectExtent l="0" t="0" r="0" b="0"/>
                <wp:docPr id="3" name="Grafik 3" descr="H:\CM_SAF\Management\Praesentationsarchiv\Logos\Logos_2017\CMSAF_Name_Colou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CM_SAF\Management\Praesentationsarchiv\Logos\Logos_2017\CMSAF_Name_Colou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58710" cy="720000"/>
                        </a:xfrm>
                        <a:prstGeom prst="rect">
                          <a:avLst/>
                        </a:prstGeom>
                        <a:noFill/>
                        <a:ln>
                          <a:noFill/>
                        </a:ln>
                      </pic:spPr>
                    </pic:pic>
                  </a:graphicData>
                </a:graphic>
              </wp:inline>
            </w:drawing>
          </w:r>
        </w:p>
      </w:tc>
      <w:tc>
        <w:tcPr>
          <w:tcW w:w="2702" w:type="dxa"/>
          <w:tcBorders>
            <w:top w:val="double" w:sz="4" w:space="0" w:color="auto"/>
            <w:bottom w:val="double" w:sz="4" w:space="0" w:color="auto"/>
          </w:tcBorders>
          <w:vAlign w:val="center"/>
        </w:tcPr>
        <w:p w14:paraId="2EFB0995" w14:textId="158C7A04" w:rsidR="0012211B" w:rsidRPr="00EF6180" w:rsidRDefault="00762210" w:rsidP="004D1773">
          <w:pPr>
            <w:pStyle w:val="Kopfzeile"/>
            <w:jc w:val="center"/>
            <w:rPr>
              <w:b/>
              <w:sz w:val="20"/>
              <w:szCs w:val="20"/>
              <w:lang w:val="en-US"/>
            </w:rPr>
          </w:pPr>
          <w:r w:rsidRPr="00EF6180">
            <w:rPr>
              <w:b/>
              <w:sz w:val="20"/>
              <w:szCs w:val="20"/>
              <w:lang w:val="en-US"/>
            </w:rPr>
            <w:t>Evaluation of SARAH-3 Sunshine Records over Ghana, West Africa</w:t>
          </w:r>
        </w:p>
      </w:tc>
      <w:tc>
        <w:tcPr>
          <w:tcW w:w="3670" w:type="dxa"/>
          <w:tcBorders>
            <w:top w:val="double" w:sz="4" w:space="0" w:color="auto"/>
            <w:bottom w:val="double" w:sz="4" w:space="0" w:color="auto"/>
            <w:right w:val="double" w:sz="4" w:space="0" w:color="auto"/>
          </w:tcBorders>
          <w:vAlign w:val="center"/>
        </w:tcPr>
        <w:p w14:paraId="6FAB6EC5" w14:textId="6CC2A7FE" w:rsidR="0012211B" w:rsidRPr="00EF6180" w:rsidRDefault="0012211B" w:rsidP="00CA1CFB">
          <w:pPr>
            <w:pStyle w:val="Kopfzeile"/>
            <w:tabs>
              <w:tab w:val="right" w:pos="2790"/>
            </w:tabs>
            <w:rPr>
              <w:sz w:val="18"/>
              <w:szCs w:val="18"/>
              <w:lang w:val="en-US"/>
            </w:rPr>
          </w:pPr>
          <w:proofErr w:type="spellStart"/>
          <w:r w:rsidRPr="00EF6180">
            <w:rPr>
              <w:sz w:val="18"/>
              <w:szCs w:val="18"/>
              <w:lang w:val="en-US"/>
            </w:rPr>
            <w:t>Doc.No</w:t>
          </w:r>
          <w:proofErr w:type="spellEnd"/>
          <w:r w:rsidRPr="00EF6180">
            <w:rPr>
              <w:sz w:val="18"/>
              <w:szCs w:val="18"/>
              <w:lang w:val="en-US"/>
            </w:rPr>
            <w:t>.:</w:t>
          </w:r>
          <w:r w:rsidRPr="00EF6180">
            <w:rPr>
              <w:sz w:val="18"/>
              <w:szCs w:val="18"/>
              <w:lang w:val="en-US"/>
            </w:rPr>
            <w:tab/>
          </w:r>
          <w:r w:rsidR="000275AC" w:rsidRPr="00EF6180">
            <w:rPr>
              <w:sz w:val="18"/>
              <w:szCs w:val="18"/>
              <w:lang w:val="en-GB"/>
            </w:rPr>
            <w:t>SAF/CM/DWD/CDOP4/VS25_01</w:t>
          </w:r>
        </w:p>
        <w:p w14:paraId="1EC56D03" w14:textId="09B2E39C" w:rsidR="0012211B" w:rsidRPr="00EF6180" w:rsidRDefault="0012211B" w:rsidP="00A013F5">
          <w:pPr>
            <w:pStyle w:val="Kopfzeile"/>
            <w:tabs>
              <w:tab w:val="right" w:pos="3292"/>
            </w:tabs>
            <w:rPr>
              <w:sz w:val="18"/>
              <w:szCs w:val="18"/>
              <w:lang w:val="en-US"/>
            </w:rPr>
          </w:pPr>
          <w:r w:rsidRPr="00EF6180">
            <w:rPr>
              <w:sz w:val="18"/>
              <w:szCs w:val="18"/>
              <w:lang w:val="en-US"/>
            </w:rPr>
            <w:t>Issue:</w:t>
          </w:r>
          <w:r w:rsidRPr="00EF6180">
            <w:rPr>
              <w:sz w:val="18"/>
              <w:szCs w:val="18"/>
              <w:lang w:val="en-US"/>
            </w:rPr>
            <w:tab/>
          </w:r>
          <w:r w:rsidR="000275AC" w:rsidRPr="00EF6180">
            <w:rPr>
              <w:sz w:val="18"/>
              <w:szCs w:val="18"/>
              <w:lang w:val="en-US"/>
            </w:rPr>
            <w:t xml:space="preserve">           </w:t>
          </w:r>
          <w:r w:rsidR="00A013F5">
            <w:rPr>
              <w:sz w:val="18"/>
              <w:szCs w:val="18"/>
              <w:lang w:val="en-US"/>
            </w:rPr>
            <w:t xml:space="preserve"> </w:t>
          </w:r>
          <w:r w:rsidR="000275AC" w:rsidRPr="00EF6180">
            <w:rPr>
              <w:sz w:val="18"/>
              <w:szCs w:val="18"/>
            </w:rPr>
            <w:t>1.0</w:t>
          </w:r>
        </w:p>
        <w:p w14:paraId="16F3BFDE" w14:textId="6F190182" w:rsidR="0012211B" w:rsidRPr="002B1D05" w:rsidRDefault="0012211B" w:rsidP="00EF6180">
          <w:pPr>
            <w:pStyle w:val="Kopfzeile"/>
            <w:tabs>
              <w:tab w:val="right" w:pos="3292"/>
            </w:tabs>
            <w:rPr>
              <w:lang w:val="en-US"/>
            </w:rPr>
          </w:pPr>
          <w:r w:rsidRPr="00EF6180">
            <w:rPr>
              <w:sz w:val="18"/>
              <w:szCs w:val="18"/>
              <w:lang w:val="en-US"/>
            </w:rPr>
            <w:t>Date:</w:t>
          </w:r>
          <w:r w:rsidRPr="00EF6180">
            <w:rPr>
              <w:sz w:val="18"/>
              <w:szCs w:val="18"/>
              <w:lang w:val="en-US"/>
            </w:rPr>
            <w:tab/>
          </w:r>
          <w:r w:rsidR="000275AC" w:rsidRPr="00EF6180">
            <w:rPr>
              <w:sz w:val="18"/>
              <w:szCs w:val="18"/>
            </w:rPr>
            <w:t>14.04.2026</w:t>
          </w:r>
        </w:p>
      </w:tc>
    </w:tr>
  </w:tbl>
  <w:p w14:paraId="4AECAA49" w14:textId="77777777" w:rsidR="0012211B" w:rsidRPr="002B1D05" w:rsidRDefault="0012211B">
    <w:pPr>
      <w:pStyle w:val="Kopfzeile"/>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9BAEEB8C"/>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24BE0D0A"/>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E30E307E"/>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A0FEDB0C"/>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D0386CFC"/>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20C4190"/>
    <w:multiLevelType w:val="hybridMultilevel"/>
    <w:tmpl w:val="EB2EFD6A"/>
    <w:lvl w:ilvl="0" w:tplc="683AF540">
      <w:start w:val="1"/>
      <w:numFmt w:val="bullet"/>
      <w:lvlText w:val=""/>
      <w:lvlJc w:val="left"/>
      <w:pPr>
        <w:ind w:left="867" w:hanging="568"/>
      </w:pPr>
      <w:rPr>
        <w:rFonts w:ascii="Symbol" w:eastAsia="Symbol" w:hAnsi="Symbol" w:hint="default"/>
        <w:sz w:val="24"/>
        <w:szCs w:val="24"/>
      </w:rPr>
    </w:lvl>
    <w:lvl w:ilvl="1" w:tplc="4830C4C8">
      <w:start w:val="1"/>
      <w:numFmt w:val="bullet"/>
      <w:lvlText w:val="-"/>
      <w:lvlJc w:val="left"/>
      <w:pPr>
        <w:ind w:left="1434" w:hanging="567"/>
      </w:pPr>
      <w:rPr>
        <w:rFonts w:ascii="Times New Roman" w:eastAsia="Times New Roman" w:hAnsi="Times New Roman" w:hint="default"/>
        <w:sz w:val="24"/>
        <w:szCs w:val="24"/>
      </w:rPr>
    </w:lvl>
    <w:lvl w:ilvl="2" w:tplc="BA746266">
      <w:start w:val="1"/>
      <w:numFmt w:val="bullet"/>
      <w:lvlText w:val="•"/>
      <w:lvlJc w:val="left"/>
      <w:pPr>
        <w:ind w:left="2326" w:hanging="567"/>
      </w:pPr>
      <w:rPr>
        <w:rFonts w:hint="default"/>
      </w:rPr>
    </w:lvl>
    <w:lvl w:ilvl="3" w:tplc="39EC8F84">
      <w:start w:val="1"/>
      <w:numFmt w:val="bullet"/>
      <w:lvlText w:val="•"/>
      <w:lvlJc w:val="left"/>
      <w:pPr>
        <w:ind w:left="3218" w:hanging="567"/>
      </w:pPr>
      <w:rPr>
        <w:rFonts w:hint="default"/>
      </w:rPr>
    </w:lvl>
    <w:lvl w:ilvl="4" w:tplc="569614E4">
      <w:start w:val="1"/>
      <w:numFmt w:val="bullet"/>
      <w:lvlText w:val="•"/>
      <w:lvlJc w:val="left"/>
      <w:pPr>
        <w:ind w:left="4110" w:hanging="567"/>
      </w:pPr>
      <w:rPr>
        <w:rFonts w:hint="default"/>
      </w:rPr>
    </w:lvl>
    <w:lvl w:ilvl="5" w:tplc="D24684D4">
      <w:start w:val="1"/>
      <w:numFmt w:val="bullet"/>
      <w:lvlText w:val="•"/>
      <w:lvlJc w:val="left"/>
      <w:pPr>
        <w:ind w:left="5003" w:hanging="567"/>
      </w:pPr>
      <w:rPr>
        <w:rFonts w:hint="default"/>
      </w:rPr>
    </w:lvl>
    <w:lvl w:ilvl="6" w:tplc="63868B38">
      <w:start w:val="1"/>
      <w:numFmt w:val="bullet"/>
      <w:lvlText w:val="•"/>
      <w:lvlJc w:val="left"/>
      <w:pPr>
        <w:ind w:left="5895" w:hanging="567"/>
      </w:pPr>
      <w:rPr>
        <w:rFonts w:hint="default"/>
      </w:rPr>
    </w:lvl>
    <w:lvl w:ilvl="7" w:tplc="66960CF6">
      <w:start w:val="1"/>
      <w:numFmt w:val="bullet"/>
      <w:lvlText w:val="•"/>
      <w:lvlJc w:val="left"/>
      <w:pPr>
        <w:ind w:left="6787" w:hanging="567"/>
      </w:pPr>
      <w:rPr>
        <w:rFonts w:hint="default"/>
      </w:rPr>
    </w:lvl>
    <w:lvl w:ilvl="8" w:tplc="959AE1A4">
      <w:start w:val="1"/>
      <w:numFmt w:val="bullet"/>
      <w:lvlText w:val="•"/>
      <w:lvlJc w:val="left"/>
      <w:pPr>
        <w:ind w:left="7679" w:hanging="567"/>
      </w:pPr>
      <w:rPr>
        <w:rFonts w:hint="default"/>
      </w:rPr>
    </w:lvl>
  </w:abstractNum>
  <w:abstractNum w:abstractNumId="6" w15:restartNumberingAfterBreak="0">
    <w:nsid w:val="02BE56D4"/>
    <w:multiLevelType w:val="hybridMultilevel"/>
    <w:tmpl w:val="786E87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7C850C8"/>
    <w:multiLevelType w:val="hybridMultilevel"/>
    <w:tmpl w:val="8E083FC0"/>
    <w:lvl w:ilvl="0" w:tplc="05F6F0BA">
      <w:start w:val="1"/>
      <w:numFmt w:val="decimal"/>
      <w:lvlText w:val="%1"/>
      <w:lvlJc w:val="left"/>
      <w:pPr>
        <w:ind w:left="1150" w:hanging="851"/>
      </w:pPr>
      <w:rPr>
        <w:rFonts w:ascii="Times New Roman" w:eastAsia="Times New Roman" w:hAnsi="Times New Roman" w:hint="default"/>
        <w:b/>
        <w:bCs/>
        <w:sz w:val="24"/>
        <w:szCs w:val="24"/>
      </w:rPr>
    </w:lvl>
    <w:lvl w:ilvl="1" w:tplc="AF7E2920">
      <w:start w:val="1"/>
      <w:numFmt w:val="bullet"/>
      <w:lvlText w:val="•"/>
      <w:lvlJc w:val="left"/>
      <w:pPr>
        <w:ind w:left="1984" w:hanging="851"/>
      </w:pPr>
      <w:rPr>
        <w:rFonts w:hint="default"/>
      </w:rPr>
    </w:lvl>
    <w:lvl w:ilvl="2" w:tplc="03F08722">
      <w:start w:val="1"/>
      <w:numFmt w:val="bullet"/>
      <w:lvlText w:val="•"/>
      <w:lvlJc w:val="left"/>
      <w:pPr>
        <w:ind w:left="2817" w:hanging="851"/>
      </w:pPr>
      <w:rPr>
        <w:rFonts w:hint="default"/>
      </w:rPr>
    </w:lvl>
    <w:lvl w:ilvl="3" w:tplc="B8648608">
      <w:start w:val="1"/>
      <w:numFmt w:val="bullet"/>
      <w:lvlText w:val="•"/>
      <w:lvlJc w:val="left"/>
      <w:pPr>
        <w:ind w:left="3650" w:hanging="851"/>
      </w:pPr>
      <w:rPr>
        <w:rFonts w:hint="default"/>
      </w:rPr>
    </w:lvl>
    <w:lvl w:ilvl="4" w:tplc="63E25AB8">
      <w:start w:val="1"/>
      <w:numFmt w:val="bullet"/>
      <w:lvlText w:val="•"/>
      <w:lvlJc w:val="left"/>
      <w:pPr>
        <w:ind w:left="4484" w:hanging="851"/>
      </w:pPr>
      <w:rPr>
        <w:rFonts w:hint="default"/>
      </w:rPr>
    </w:lvl>
    <w:lvl w:ilvl="5" w:tplc="DD26852A">
      <w:start w:val="1"/>
      <w:numFmt w:val="bullet"/>
      <w:lvlText w:val="•"/>
      <w:lvlJc w:val="left"/>
      <w:pPr>
        <w:ind w:left="5317" w:hanging="851"/>
      </w:pPr>
      <w:rPr>
        <w:rFonts w:hint="default"/>
      </w:rPr>
    </w:lvl>
    <w:lvl w:ilvl="6" w:tplc="1BB8CFCC">
      <w:start w:val="1"/>
      <w:numFmt w:val="bullet"/>
      <w:lvlText w:val="•"/>
      <w:lvlJc w:val="left"/>
      <w:pPr>
        <w:ind w:left="6150" w:hanging="851"/>
      </w:pPr>
      <w:rPr>
        <w:rFonts w:hint="default"/>
      </w:rPr>
    </w:lvl>
    <w:lvl w:ilvl="7" w:tplc="48B8459E">
      <w:start w:val="1"/>
      <w:numFmt w:val="bullet"/>
      <w:lvlText w:val="•"/>
      <w:lvlJc w:val="left"/>
      <w:pPr>
        <w:ind w:left="6984" w:hanging="851"/>
      </w:pPr>
      <w:rPr>
        <w:rFonts w:hint="default"/>
      </w:rPr>
    </w:lvl>
    <w:lvl w:ilvl="8" w:tplc="2330396A">
      <w:start w:val="1"/>
      <w:numFmt w:val="bullet"/>
      <w:lvlText w:val="•"/>
      <w:lvlJc w:val="left"/>
      <w:pPr>
        <w:ind w:left="7817" w:hanging="851"/>
      </w:pPr>
      <w:rPr>
        <w:rFonts w:hint="default"/>
      </w:rPr>
    </w:lvl>
  </w:abstractNum>
  <w:abstractNum w:abstractNumId="8" w15:restartNumberingAfterBreak="0">
    <w:nsid w:val="2E38653E"/>
    <w:multiLevelType w:val="hybridMultilevel"/>
    <w:tmpl w:val="B5027A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AD840D4"/>
    <w:multiLevelType w:val="multilevel"/>
    <w:tmpl w:val="887A2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2AD6C0A"/>
    <w:multiLevelType w:val="hybridMultilevel"/>
    <w:tmpl w:val="3604A1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52E27875"/>
    <w:multiLevelType w:val="hybridMultilevel"/>
    <w:tmpl w:val="322893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E731DF5"/>
    <w:multiLevelType w:val="hybridMultilevel"/>
    <w:tmpl w:val="F3A2323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2CA21B8"/>
    <w:multiLevelType w:val="hybridMultilevel"/>
    <w:tmpl w:val="97BCA0B2"/>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C24753"/>
    <w:multiLevelType w:val="hybridMultilevel"/>
    <w:tmpl w:val="DD28DA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D0B7E7F"/>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6" w15:restartNumberingAfterBreak="0">
    <w:nsid w:val="768801A4"/>
    <w:multiLevelType w:val="multilevel"/>
    <w:tmpl w:val="19AC2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3"/>
  </w:num>
  <w:num w:numId="3">
    <w:abstractNumId w:val="2"/>
  </w:num>
  <w:num w:numId="4">
    <w:abstractNumId w:val="1"/>
  </w:num>
  <w:num w:numId="5">
    <w:abstractNumId w:val="0"/>
  </w:num>
  <w:num w:numId="6">
    <w:abstractNumId w:val="15"/>
  </w:num>
  <w:num w:numId="7">
    <w:abstractNumId w:val="7"/>
  </w:num>
  <w:num w:numId="8">
    <w:abstractNumId w:val="5"/>
  </w:num>
  <w:num w:numId="9">
    <w:abstractNumId w:val="8"/>
  </w:num>
  <w:num w:numId="10">
    <w:abstractNumId w:val="14"/>
  </w:num>
  <w:num w:numId="11">
    <w:abstractNumId w:val="6"/>
  </w:num>
  <w:num w:numId="12">
    <w:abstractNumId w:val="11"/>
  </w:num>
  <w:num w:numId="13">
    <w:abstractNumId w:val="10"/>
  </w:num>
  <w:num w:numId="14">
    <w:abstractNumId w:val="12"/>
  </w:num>
  <w:num w:numId="15">
    <w:abstractNumId w:val="13"/>
  </w:num>
  <w:num w:numId="16">
    <w:abstractNumId w:val="9"/>
  </w:num>
  <w:num w:numId="1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dit="forms" w:enforcement="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7A11"/>
    <w:rsid w:val="00000873"/>
    <w:rsid w:val="00003D2D"/>
    <w:rsid w:val="0001150D"/>
    <w:rsid w:val="00015DBF"/>
    <w:rsid w:val="00017637"/>
    <w:rsid w:val="00020931"/>
    <w:rsid w:val="0002412E"/>
    <w:rsid w:val="0002530E"/>
    <w:rsid w:val="00025FE0"/>
    <w:rsid w:val="000275AC"/>
    <w:rsid w:val="0003145F"/>
    <w:rsid w:val="00033BD4"/>
    <w:rsid w:val="00036E43"/>
    <w:rsid w:val="000430B5"/>
    <w:rsid w:val="00045363"/>
    <w:rsid w:val="00046480"/>
    <w:rsid w:val="00050827"/>
    <w:rsid w:val="0006314B"/>
    <w:rsid w:val="000664C1"/>
    <w:rsid w:val="00076C11"/>
    <w:rsid w:val="00081E14"/>
    <w:rsid w:val="00087940"/>
    <w:rsid w:val="000937A0"/>
    <w:rsid w:val="000939FD"/>
    <w:rsid w:val="00094719"/>
    <w:rsid w:val="000A3AD7"/>
    <w:rsid w:val="000A3F05"/>
    <w:rsid w:val="000A7E71"/>
    <w:rsid w:val="000B6409"/>
    <w:rsid w:val="000C27DC"/>
    <w:rsid w:val="000C63A4"/>
    <w:rsid w:val="000D354A"/>
    <w:rsid w:val="000D664D"/>
    <w:rsid w:val="000D7900"/>
    <w:rsid w:val="000F5297"/>
    <w:rsid w:val="000F5331"/>
    <w:rsid w:val="000F7BA5"/>
    <w:rsid w:val="001012E0"/>
    <w:rsid w:val="00106F9C"/>
    <w:rsid w:val="00114A82"/>
    <w:rsid w:val="0011506B"/>
    <w:rsid w:val="00120718"/>
    <w:rsid w:val="00121436"/>
    <w:rsid w:val="0012211B"/>
    <w:rsid w:val="00122FDC"/>
    <w:rsid w:val="00124B81"/>
    <w:rsid w:val="00126535"/>
    <w:rsid w:val="00126566"/>
    <w:rsid w:val="0013116F"/>
    <w:rsid w:val="00133388"/>
    <w:rsid w:val="00133754"/>
    <w:rsid w:val="00136D73"/>
    <w:rsid w:val="00141707"/>
    <w:rsid w:val="001424B1"/>
    <w:rsid w:val="001504A2"/>
    <w:rsid w:val="00151765"/>
    <w:rsid w:val="00152DB7"/>
    <w:rsid w:val="001540F6"/>
    <w:rsid w:val="00170E00"/>
    <w:rsid w:val="001715A7"/>
    <w:rsid w:val="00176079"/>
    <w:rsid w:val="00180022"/>
    <w:rsid w:val="001827BD"/>
    <w:rsid w:val="001907F6"/>
    <w:rsid w:val="001915A6"/>
    <w:rsid w:val="00192D16"/>
    <w:rsid w:val="001A6AEB"/>
    <w:rsid w:val="001A6F93"/>
    <w:rsid w:val="001B2CB6"/>
    <w:rsid w:val="001B693C"/>
    <w:rsid w:val="001B7360"/>
    <w:rsid w:val="001C0A08"/>
    <w:rsid w:val="001C1139"/>
    <w:rsid w:val="001C2390"/>
    <w:rsid w:val="001C3619"/>
    <w:rsid w:val="001C5B01"/>
    <w:rsid w:val="001E073C"/>
    <w:rsid w:val="001F33D3"/>
    <w:rsid w:val="001F51E2"/>
    <w:rsid w:val="00206974"/>
    <w:rsid w:val="00210A56"/>
    <w:rsid w:val="00215C0F"/>
    <w:rsid w:val="00225660"/>
    <w:rsid w:val="0025643A"/>
    <w:rsid w:val="002645A3"/>
    <w:rsid w:val="002647AC"/>
    <w:rsid w:val="00264AE6"/>
    <w:rsid w:val="0026685B"/>
    <w:rsid w:val="00270814"/>
    <w:rsid w:val="002814C1"/>
    <w:rsid w:val="00285E92"/>
    <w:rsid w:val="00291623"/>
    <w:rsid w:val="002B1D05"/>
    <w:rsid w:val="002B213D"/>
    <w:rsid w:val="002C1643"/>
    <w:rsid w:val="002D259B"/>
    <w:rsid w:val="002D65AF"/>
    <w:rsid w:val="002E6BD2"/>
    <w:rsid w:val="002F18AC"/>
    <w:rsid w:val="002F7EC0"/>
    <w:rsid w:val="00300BBB"/>
    <w:rsid w:val="00310798"/>
    <w:rsid w:val="003239F7"/>
    <w:rsid w:val="00327390"/>
    <w:rsid w:val="003411B7"/>
    <w:rsid w:val="00343722"/>
    <w:rsid w:val="0034714C"/>
    <w:rsid w:val="00350C28"/>
    <w:rsid w:val="00352387"/>
    <w:rsid w:val="00353EBF"/>
    <w:rsid w:val="00354096"/>
    <w:rsid w:val="003607B5"/>
    <w:rsid w:val="003727B7"/>
    <w:rsid w:val="00376946"/>
    <w:rsid w:val="00382490"/>
    <w:rsid w:val="00384F6A"/>
    <w:rsid w:val="0039126A"/>
    <w:rsid w:val="00392656"/>
    <w:rsid w:val="003955EE"/>
    <w:rsid w:val="003A2488"/>
    <w:rsid w:val="003A24DE"/>
    <w:rsid w:val="003A5381"/>
    <w:rsid w:val="003A61FC"/>
    <w:rsid w:val="003B30AE"/>
    <w:rsid w:val="003C27B6"/>
    <w:rsid w:val="003C2C61"/>
    <w:rsid w:val="003D444B"/>
    <w:rsid w:val="003E2756"/>
    <w:rsid w:val="003F33B3"/>
    <w:rsid w:val="003F73E5"/>
    <w:rsid w:val="00415DB6"/>
    <w:rsid w:val="0042058F"/>
    <w:rsid w:val="004253C4"/>
    <w:rsid w:val="004268A0"/>
    <w:rsid w:val="004277AA"/>
    <w:rsid w:val="004323E8"/>
    <w:rsid w:val="004339ED"/>
    <w:rsid w:val="00452C5B"/>
    <w:rsid w:val="00457C33"/>
    <w:rsid w:val="0046295B"/>
    <w:rsid w:val="00470991"/>
    <w:rsid w:val="00474572"/>
    <w:rsid w:val="0047761B"/>
    <w:rsid w:val="00483E0E"/>
    <w:rsid w:val="00490128"/>
    <w:rsid w:val="0049066A"/>
    <w:rsid w:val="0049067F"/>
    <w:rsid w:val="004916A5"/>
    <w:rsid w:val="004938AE"/>
    <w:rsid w:val="004A4FEF"/>
    <w:rsid w:val="004C0B77"/>
    <w:rsid w:val="004C0E29"/>
    <w:rsid w:val="004C1517"/>
    <w:rsid w:val="004C4C85"/>
    <w:rsid w:val="004D1773"/>
    <w:rsid w:val="004D2BB3"/>
    <w:rsid w:val="004D67AF"/>
    <w:rsid w:val="004E0777"/>
    <w:rsid w:val="004E352D"/>
    <w:rsid w:val="004E68D4"/>
    <w:rsid w:val="004E761E"/>
    <w:rsid w:val="004F2EF0"/>
    <w:rsid w:val="004F3D19"/>
    <w:rsid w:val="00511C36"/>
    <w:rsid w:val="00511E8A"/>
    <w:rsid w:val="00520433"/>
    <w:rsid w:val="00520A8E"/>
    <w:rsid w:val="00523848"/>
    <w:rsid w:val="00523ACD"/>
    <w:rsid w:val="0052623C"/>
    <w:rsid w:val="00527ED2"/>
    <w:rsid w:val="005305E6"/>
    <w:rsid w:val="00531258"/>
    <w:rsid w:val="0053551C"/>
    <w:rsid w:val="00542501"/>
    <w:rsid w:val="00543522"/>
    <w:rsid w:val="00551303"/>
    <w:rsid w:val="00554720"/>
    <w:rsid w:val="005613D2"/>
    <w:rsid w:val="0057303D"/>
    <w:rsid w:val="00585E98"/>
    <w:rsid w:val="00591E58"/>
    <w:rsid w:val="005A37CC"/>
    <w:rsid w:val="005A5BA1"/>
    <w:rsid w:val="005A7F26"/>
    <w:rsid w:val="005B402E"/>
    <w:rsid w:val="005B6DCC"/>
    <w:rsid w:val="005C06F1"/>
    <w:rsid w:val="005D013B"/>
    <w:rsid w:val="005D0718"/>
    <w:rsid w:val="005D1222"/>
    <w:rsid w:val="005E0599"/>
    <w:rsid w:val="005E278B"/>
    <w:rsid w:val="005E5855"/>
    <w:rsid w:val="005F0212"/>
    <w:rsid w:val="005F77EC"/>
    <w:rsid w:val="00601128"/>
    <w:rsid w:val="006034AE"/>
    <w:rsid w:val="00606A0D"/>
    <w:rsid w:val="00614EC5"/>
    <w:rsid w:val="00617CFE"/>
    <w:rsid w:val="00621955"/>
    <w:rsid w:val="00625AE8"/>
    <w:rsid w:val="006324F5"/>
    <w:rsid w:val="006345DC"/>
    <w:rsid w:val="00636439"/>
    <w:rsid w:val="00643FD2"/>
    <w:rsid w:val="00646FA0"/>
    <w:rsid w:val="006610DE"/>
    <w:rsid w:val="006637E0"/>
    <w:rsid w:val="006638BE"/>
    <w:rsid w:val="006648C8"/>
    <w:rsid w:val="00671A93"/>
    <w:rsid w:val="00673F34"/>
    <w:rsid w:val="00674EE7"/>
    <w:rsid w:val="00675AFF"/>
    <w:rsid w:val="006A634D"/>
    <w:rsid w:val="006A6FC7"/>
    <w:rsid w:val="006A71D8"/>
    <w:rsid w:val="006B226D"/>
    <w:rsid w:val="006B7B69"/>
    <w:rsid w:val="006D1EEE"/>
    <w:rsid w:val="006D28FD"/>
    <w:rsid w:val="006E2251"/>
    <w:rsid w:val="006F22AA"/>
    <w:rsid w:val="006F2EBC"/>
    <w:rsid w:val="006F40BF"/>
    <w:rsid w:val="00703D68"/>
    <w:rsid w:val="007078C9"/>
    <w:rsid w:val="00707AF9"/>
    <w:rsid w:val="00711617"/>
    <w:rsid w:val="00712C44"/>
    <w:rsid w:val="00722A3A"/>
    <w:rsid w:val="0073251B"/>
    <w:rsid w:val="007367E7"/>
    <w:rsid w:val="00742F62"/>
    <w:rsid w:val="007525D4"/>
    <w:rsid w:val="00756788"/>
    <w:rsid w:val="00757E9C"/>
    <w:rsid w:val="0076010B"/>
    <w:rsid w:val="00762210"/>
    <w:rsid w:val="00763D21"/>
    <w:rsid w:val="00774DFD"/>
    <w:rsid w:val="007750A4"/>
    <w:rsid w:val="00785975"/>
    <w:rsid w:val="007944F3"/>
    <w:rsid w:val="00796B3C"/>
    <w:rsid w:val="007A1268"/>
    <w:rsid w:val="007A1702"/>
    <w:rsid w:val="007A2794"/>
    <w:rsid w:val="007A6824"/>
    <w:rsid w:val="007B4882"/>
    <w:rsid w:val="007C391A"/>
    <w:rsid w:val="007C6304"/>
    <w:rsid w:val="007D716E"/>
    <w:rsid w:val="007E6A9E"/>
    <w:rsid w:val="007F55EA"/>
    <w:rsid w:val="007F763D"/>
    <w:rsid w:val="00803E7C"/>
    <w:rsid w:val="008050AB"/>
    <w:rsid w:val="00811017"/>
    <w:rsid w:val="00814A8A"/>
    <w:rsid w:val="008157C1"/>
    <w:rsid w:val="00826785"/>
    <w:rsid w:val="00827555"/>
    <w:rsid w:val="00827FEB"/>
    <w:rsid w:val="00830B0F"/>
    <w:rsid w:val="0084383D"/>
    <w:rsid w:val="00843A99"/>
    <w:rsid w:val="008502F0"/>
    <w:rsid w:val="00864747"/>
    <w:rsid w:val="00867350"/>
    <w:rsid w:val="00875E35"/>
    <w:rsid w:val="0088535D"/>
    <w:rsid w:val="00887871"/>
    <w:rsid w:val="008909DD"/>
    <w:rsid w:val="008947C3"/>
    <w:rsid w:val="0089574A"/>
    <w:rsid w:val="00896765"/>
    <w:rsid w:val="008B1F09"/>
    <w:rsid w:val="008C0C0D"/>
    <w:rsid w:val="008C5796"/>
    <w:rsid w:val="008C6BFD"/>
    <w:rsid w:val="008D03B3"/>
    <w:rsid w:val="008D1514"/>
    <w:rsid w:val="008D5E81"/>
    <w:rsid w:val="008E0CD1"/>
    <w:rsid w:val="008E41F9"/>
    <w:rsid w:val="008E6524"/>
    <w:rsid w:val="0091202C"/>
    <w:rsid w:val="0092545E"/>
    <w:rsid w:val="0093331C"/>
    <w:rsid w:val="00935F30"/>
    <w:rsid w:val="00936BF6"/>
    <w:rsid w:val="009372BA"/>
    <w:rsid w:val="00940D85"/>
    <w:rsid w:val="00940E0E"/>
    <w:rsid w:val="00953735"/>
    <w:rsid w:val="0095420C"/>
    <w:rsid w:val="00956053"/>
    <w:rsid w:val="00961759"/>
    <w:rsid w:val="00963D33"/>
    <w:rsid w:val="009646D5"/>
    <w:rsid w:val="00967130"/>
    <w:rsid w:val="00985F2F"/>
    <w:rsid w:val="009861A5"/>
    <w:rsid w:val="00994BD4"/>
    <w:rsid w:val="009A4D19"/>
    <w:rsid w:val="009A6066"/>
    <w:rsid w:val="009A613A"/>
    <w:rsid w:val="009B111E"/>
    <w:rsid w:val="009B4037"/>
    <w:rsid w:val="009C043F"/>
    <w:rsid w:val="009C0717"/>
    <w:rsid w:val="009C1F68"/>
    <w:rsid w:val="009D39B1"/>
    <w:rsid w:val="009D607D"/>
    <w:rsid w:val="009D776D"/>
    <w:rsid w:val="009E1916"/>
    <w:rsid w:val="009E7CFB"/>
    <w:rsid w:val="009F1986"/>
    <w:rsid w:val="00A013F5"/>
    <w:rsid w:val="00A022E9"/>
    <w:rsid w:val="00A04A27"/>
    <w:rsid w:val="00A076D0"/>
    <w:rsid w:val="00A161E9"/>
    <w:rsid w:val="00A21545"/>
    <w:rsid w:val="00A21D5C"/>
    <w:rsid w:val="00A27902"/>
    <w:rsid w:val="00A27FD7"/>
    <w:rsid w:val="00A34375"/>
    <w:rsid w:val="00A3777A"/>
    <w:rsid w:val="00A45F2D"/>
    <w:rsid w:val="00A4627E"/>
    <w:rsid w:val="00A53E3E"/>
    <w:rsid w:val="00A57E7B"/>
    <w:rsid w:val="00A62364"/>
    <w:rsid w:val="00A67666"/>
    <w:rsid w:val="00A714F3"/>
    <w:rsid w:val="00A7203E"/>
    <w:rsid w:val="00A7203F"/>
    <w:rsid w:val="00A7542B"/>
    <w:rsid w:val="00A75F3F"/>
    <w:rsid w:val="00A77A85"/>
    <w:rsid w:val="00A77E8A"/>
    <w:rsid w:val="00A808FE"/>
    <w:rsid w:val="00A812BF"/>
    <w:rsid w:val="00A81597"/>
    <w:rsid w:val="00A91C1E"/>
    <w:rsid w:val="00AA2292"/>
    <w:rsid w:val="00AA47EA"/>
    <w:rsid w:val="00AA4FC4"/>
    <w:rsid w:val="00AC09FA"/>
    <w:rsid w:val="00AC0ACB"/>
    <w:rsid w:val="00AD08B5"/>
    <w:rsid w:val="00AE0A80"/>
    <w:rsid w:val="00AF5A6D"/>
    <w:rsid w:val="00B0491F"/>
    <w:rsid w:val="00B076C2"/>
    <w:rsid w:val="00B16ED9"/>
    <w:rsid w:val="00B22745"/>
    <w:rsid w:val="00B32678"/>
    <w:rsid w:val="00B40FBE"/>
    <w:rsid w:val="00B62CD2"/>
    <w:rsid w:val="00B64266"/>
    <w:rsid w:val="00B64BE5"/>
    <w:rsid w:val="00B65042"/>
    <w:rsid w:val="00B72126"/>
    <w:rsid w:val="00B752E0"/>
    <w:rsid w:val="00B756B8"/>
    <w:rsid w:val="00B77A4C"/>
    <w:rsid w:val="00B8107C"/>
    <w:rsid w:val="00B84D1E"/>
    <w:rsid w:val="00BA5E8E"/>
    <w:rsid w:val="00BA772C"/>
    <w:rsid w:val="00BB1F2D"/>
    <w:rsid w:val="00BB28B9"/>
    <w:rsid w:val="00BC4F58"/>
    <w:rsid w:val="00BC539B"/>
    <w:rsid w:val="00BC7135"/>
    <w:rsid w:val="00BD01A9"/>
    <w:rsid w:val="00BE59DA"/>
    <w:rsid w:val="00BE5BBB"/>
    <w:rsid w:val="00BF3A78"/>
    <w:rsid w:val="00BF430D"/>
    <w:rsid w:val="00C016C2"/>
    <w:rsid w:val="00C0299A"/>
    <w:rsid w:val="00C06240"/>
    <w:rsid w:val="00C100B7"/>
    <w:rsid w:val="00C10AE8"/>
    <w:rsid w:val="00C17948"/>
    <w:rsid w:val="00C36E71"/>
    <w:rsid w:val="00C37231"/>
    <w:rsid w:val="00C37911"/>
    <w:rsid w:val="00C45C86"/>
    <w:rsid w:val="00C544BE"/>
    <w:rsid w:val="00C56D05"/>
    <w:rsid w:val="00C70306"/>
    <w:rsid w:val="00C748F8"/>
    <w:rsid w:val="00C76C91"/>
    <w:rsid w:val="00C82A10"/>
    <w:rsid w:val="00C82AB3"/>
    <w:rsid w:val="00C84090"/>
    <w:rsid w:val="00C85053"/>
    <w:rsid w:val="00C8715A"/>
    <w:rsid w:val="00C911E0"/>
    <w:rsid w:val="00C93209"/>
    <w:rsid w:val="00C968D7"/>
    <w:rsid w:val="00C971CD"/>
    <w:rsid w:val="00CA1CFB"/>
    <w:rsid w:val="00CA1F92"/>
    <w:rsid w:val="00CA5680"/>
    <w:rsid w:val="00CA786D"/>
    <w:rsid w:val="00CB16A9"/>
    <w:rsid w:val="00CB3C5B"/>
    <w:rsid w:val="00CB442C"/>
    <w:rsid w:val="00CC76D2"/>
    <w:rsid w:val="00CC77CF"/>
    <w:rsid w:val="00CD0FBD"/>
    <w:rsid w:val="00CD16E5"/>
    <w:rsid w:val="00CD4C14"/>
    <w:rsid w:val="00CE5525"/>
    <w:rsid w:val="00CF289C"/>
    <w:rsid w:val="00D018A8"/>
    <w:rsid w:val="00D062D8"/>
    <w:rsid w:val="00D103BF"/>
    <w:rsid w:val="00D10C62"/>
    <w:rsid w:val="00D10D35"/>
    <w:rsid w:val="00D16462"/>
    <w:rsid w:val="00D2105B"/>
    <w:rsid w:val="00D24861"/>
    <w:rsid w:val="00D25B15"/>
    <w:rsid w:val="00D31622"/>
    <w:rsid w:val="00D326DA"/>
    <w:rsid w:val="00D3699B"/>
    <w:rsid w:val="00D43C55"/>
    <w:rsid w:val="00D5079C"/>
    <w:rsid w:val="00D57E02"/>
    <w:rsid w:val="00D63848"/>
    <w:rsid w:val="00D65E80"/>
    <w:rsid w:val="00D67431"/>
    <w:rsid w:val="00D7317D"/>
    <w:rsid w:val="00D73E5C"/>
    <w:rsid w:val="00D822F9"/>
    <w:rsid w:val="00D90511"/>
    <w:rsid w:val="00DA43A4"/>
    <w:rsid w:val="00DA59C7"/>
    <w:rsid w:val="00DA6557"/>
    <w:rsid w:val="00DB0678"/>
    <w:rsid w:val="00DB3918"/>
    <w:rsid w:val="00DC216A"/>
    <w:rsid w:val="00DC25E7"/>
    <w:rsid w:val="00DC7364"/>
    <w:rsid w:val="00DC7F52"/>
    <w:rsid w:val="00DD23D6"/>
    <w:rsid w:val="00DD3C29"/>
    <w:rsid w:val="00DF26C6"/>
    <w:rsid w:val="00DF2752"/>
    <w:rsid w:val="00E025FA"/>
    <w:rsid w:val="00E06046"/>
    <w:rsid w:val="00E11C00"/>
    <w:rsid w:val="00E13040"/>
    <w:rsid w:val="00E15555"/>
    <w:rsid w:val="00E1626E"/>
    <w:rsid w:val="00E16B7C"/>
    <w:rsid w:val="00E2249E"/>
    <w:rsid w:val="00E238FC"/>
    <w:rsid w:val="00E23E21"/>
    <w:rsid w:val="00E2420E"/>
    <w:rsid w:val="00E26166"/>
    <w:rsid w:val="00E274B6"/>
    <w:rsid w:val="00E31D6D"/>
    <w:rsid w:val="00E33862"/>
    <w:rsid w:val="00E37F77"/>
    <w:rsid w:val="00E45C71"/>
    <w:rsid w:val="00E74DFD"/>
    <w:rsid w:val="00E80616"/>
    <w:rsid w:val="00E83C1A"/>
    <w:rsid w:val="00E8452F"/>
    <w:rsid w:val="00E8625C"/>
    <w:rsid w:val="00E87594"/>
    <w:rsid w:val="00E9672B"/>
    <w:rsid w:val="00EA3DB6"/>
    <w:rsid w:val="00EA5310"/>
    <w:rsid w:val="00EA6C99"/>
    <w:rsid w:val="00EB7068"/>
    <w:rsid w:val="00EB7A11"/>
    <w:rsid w:val="00ED1C5D"/>
    <w:rsid w:val="00EF6180"/>
    <w:rsid w:val="00F0526B"/>
    <w:rsid w:val="00F074F2"/>
    <w:rsid w:val="00F12CE6"/>
    <w:rsid w:val="00F16D1E"/>
    <w:rsid w:val="00F1778F"/>
    <w:rsid w:val="00F2100C"/>
    <w:rsid w:val="00F2131B"/>
    <w:rsid w:val="00F2156B"/>
    <w:rsid w:val="00F24945"/>
    <w:rsid w:val="00F24D6D"/>
    <w:rsid w:val="00F26FC1"/>
    <w:rsid w:val="00F34DFE"/>
    <w:rsid w:val="00F4072B"/>
    <w:rsid w:val="00F45BE5"/>
    <w:rsid w:val="00F464F3"/>
    <w:rsid w:val="00F50D9C"/>
    <w:rsid w:val="00F52745"/>
    <w:rsid w:val="00F7036B"/>
    <w:rsid w:val="00F72E97"/>
    <w:rsid w:val="00F74CD7"/>
    <w:rsid w:val="00F74EF3"/>
    <w:rsid w:val="00F8090C"/>
    <w:rsid w:val="00F834B4"/>
    <w:rsid w:val="00F85F54"/>
    <w:rsid w:val="00F925E3"/>
    <w:rsid w:val="00F94E45"/>
    <w:rsid w:val="00F97E4E"/>
    <w:rsid w:val="00FA4F3E"/>
    <w:rsid w:val="00FB3389"/>
    <w:rsid w:val="00FB4A0A"/>
    <w:rsid w:val="00FD01D1"/>
    <w:rsid w:val="00FD2C0D"/>
    <w:rsid w:val="00FD4810"/>
    <w:rsid w:val="00FD5BD3"/>
    <w:rsid w:val="00FD6A5C"/>
    <w:rsid w:val="00FD7016"/>
    <w:rsid w:val="00FE2386"/>
    <w:rsid w:val="00FE633A"/>
    <w:rsid w:val="00FF2CE4"/>
    <w:rsid w:val="00FF7EA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059121"/>
  <w15:docId w15:val="{D9CDA4EE-F710-4B6C-B21F-8F7E3DC77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14EC5"/>
  </w:style>
  <w:style w:type="paragraph" w:styleId="berschrift1">
    <w:name w:val="heading 1"/>
    <w:basedOn w:val="Standard"/>
    <w:next w:val="Standard"/>
    <w:link w:val="berschrift1Zchn"/>
    <w:uiPriority w:val="9"/>
    <w:qFormat/>
    <w:rsid w:val="00D103BF"/>
    <w:pPr>
      <w:keepNext/>
      <w:keepLines/>
      <w:pageBreakBefore/>
      <w:numPr>
        <w:numId w:val="6"/>
      </w:numPr>
      <w:spacing w:before="120" w:after="360" w:line="240" w:lineRule="auto"/>
      <w:outlineLvl w:val="0"/>
    </w:pPr>
    <w:rPr>
      <w:rFonts w:eastAsiaTheme="majorEastAsia" w:cstheme="majorBidi"/>
      <w:b/>
      <w:bCs/>
      <w:color w:val="365F91" w:themeColor="accent1" w:themeShade="BF"/>
      <w:sz w:val="28"/>
      <w:szCs w:val="28"/>
    </w:rPr>
  </w:style>
  <w:style w:type="paragraph" w:styleId="berschrift2">
    <w:name w:val="heading 2"/>
    <w:basedOn w:val="Standard"/>
    <w:next w:val="Standard"/>
    <w:link w:val="berschrift2Zchn"/>
    <w:uiPriority w:val="9"/>
    <w:unhideWhenUsed/>
    <w:qFormat/>
    <w:rsid w:val="00D103BF"/>
    <w:pPr>
      <w:keepNext/>
      <w:keepLines/>
      <w:numPr>
        <w:ilvl w:val="1"/>
        <w:numId w:val="6"/>
      </w:numPr>
      <w:spacing w:before="400" w:after="360" w:line="240" w:lineRule="auto"/>
      <w:outlineLvl w:val="1"/>
    </w:pPr>
    <w:rPr>
      <w:rFonts w:eastAsiaTheme="majorEastAsia" w:cstheme="majorBidi"/>
      <w:b/>
      <w:bCs/>
      <w:color w:val="365F91" w:themeColor="accent1" w:themeShade="BF"/>
      <w:sz w:val="26"/>
      <w:szCs w:val="26"/>
    </w:rPr>
  </w:style>
  <w:style w:type="paragraph" w:styleId="berschrift3">
    <w:name w:val="heading 3"/>
    <w:basedOn w:val="Standard"/>
    <w:next w:val="Standard"/>
    <w:link w:val="berschrift3Zchn"/>
    <w:uiPriority w:val="9"/>
    <w:unhideWhenUsed/>
    <w:qFormat/>
    <w:rsid w:val="00614EC5"/>
    <w:pPr>
      <w:keepNext/>
      <w:keepLines/>
      <w:numPr>
        <w:ilvl w:val="2"/>
        <w:numId w:val="6"/>
      </w:numPr>
      <w:spacing w:before="400" w:after="360" w:line="240" w:lineRule="auto"/>
      <w:outlineLvl w:val="2"/>
    </w:pPr>
    <w:rPr>
      <w:rFonts w:eastAsiaTheme="majorEastAsia" w:cstheme="majorBidi"/>
      <w:b/>
      <w:bCs/>
      <w:color w:val="95B3D7" w:themeColor="accent1" w:themeTint="99"/>
    </w:rPr>
  </w:style>
  <w:style w:type="paragraph" w:styleId="berschrift4">
    <w:name w:val="heading 4"/>
    <w:basedOn w:val="Standard"/>
    <w:next w:val="Standard"/>
    <w:link w:val="berschrift4Zchn"/>
    <w:uiPriority w:val="9"/>
    <w:unhideWhenUsed/>
    <w:rsid w:val="009861A5"/>
    <w:pPr>
      <w:keepNext/>
      <w:keepLines/>
      <w:numPr>
        <w:ilvl w:val="3"/>
        <w:numId w:val="6"/>
      </w:numPr>
      <w:spacing w:before="200" w:after="0"/>
      <w:outlineLvl w:val="3"/>
    </w:pPr>
    <w:rPr>
      <w:rFonts w:asciiTheme="majorHAnsi" w:eastAsiaTheme="majorEastAsia" w:hAnsiTheme="majorHAnsi" w:cstheme="majorBidi"/>
      <w:b/>
      <w:bCs/>
      <w:i/>
      <w:iCs/>
      <w:color w:val="4F81BD" w:themeColor="accent1"/>
    </w:rPr>
  </w:style>
  <w:style w:type="paragraph" w:styleId="berschrift5">
    <w:name w:val="heading 5"/>
    <w:basedOn w:val="Standard"/>
    <w:next w:val="Standard"/>
    <w:link w:val="berschrift5Zchn"/>
    <w:uiPriority w:val="9"/>
    <w:unhideWhenUsed/>
    <w:rsid w:val="009861A5"/>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unhideWhenUsed/>
    <w:rsid w:val="009861A5"/>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uiPriority w:val="9"/>
    <w:unhideWhenUsed/>
    <w:rsid w:val="009861A5"/>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unhideWhenUsed/>
    <w:rsid w:val="009861A5"/>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chn"/>
    <w:uiPriority w:val="9"/>
    <w:semiHidden/>
    <w:unhideWhenUsed/>
    <w:rsid w:val="009861A5"/>
    <w:pPr>
      <w:keepNext/>
      <w:keepLines/>
      <w:numPr>
        <w:ilvl w:val="8"/>
        <w:numId w:val="6"/>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4D1773"/>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4D1773"/>
    <w:rPr>
      <w:rFonts w:ascii="Tahoma" w:hAnsi="Tahoma" w:cs="Tahoma"/>
      <w:sz w:val="16"/>
      <w:szCs w:val="16"/>
    </w:rPr>
  </w:style>
  <w:style w:type="paragraph" w:styleId="Kopfzeile">
    <w:name w:val="header"/>
    <w:basedOn w:val="Standard"/>
    <w:link w:val="KopfzeileZchn"/>
    <w:uiPriority w:val="99"/>
    <w:unhideWhenUsed/>
    <w:rsid w:val="004D1773"/>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4D1773"/>
  </w:style>
  <w:style w:type="paragraph" w:styleId="Fuzeile">
    <w:name w:val="footer"/>
    <w:basedOn w:val="Standard"/>
    <w:link w:val="FuzeileZchn"/>
    <w:uiPriority w:val="99"/>
    <w:unhideWhenUsed/>
    <w:rsid w:val="004D1773"/>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D1773"/>
  </w:style>
  <w:style w:type="paragraph" w:customStyle="1" w:styleId="TitelseiteEUMETSAT">
    <w:name w:val="Titelseite EUMETSAT"/>
    <w:basedOn w:val="Standard"/>
    <w:rsid w:val="004D1773"/>
    <w:pPr>
      <w:keepNext/>
      <w:keepLines/>
      <w:spacing w:after="0" w:line="240" w:lineRule="auto"/>
      <w:jc w:val="center"/>
    </w:pPr>
    <w:rPr>
      <w:rFonts w:eastAsia="Times New Roman" w:cs="Times New Roman"/>
      <w:b/>
      <w:bCs/>
      <w:sz w:val="24"/>
      <w:szCs w:val="20"/>
      <w:lang w:val="en-GB" w:eastAsia="de-DE"/>
    </w:rPr>
  </w:style>
  <w:style w:type="table" w:styleId="Tabellenraster">
    <w:name w:val="Table Grid"/>
    <w:basedOn w:val="NormaleTabelle"/>
    <w:uiPriority w:val="39"/>
    <w:rsid w:val="004D17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basedOn w:val="Absatz-Standardschriftart"/>
    <w:link w:val="berschrift1"/>
    <w:uiPriority w:val="9"/>
    <w:rsid w:val="00D103BF"/>
    <w:rPr>
      <w:rFonts w:eastAsiaTheme="majorEastAsia" w:cstheme="majorBidi"/>
      <w:b/>
      <w:bCs/>
      <w:color w:val="365F91" w:themeColor="accent1" w:themeShade="BF"/>
      <w:sz w:val="28"/>
      <w:szCs w:val="28"/>
    </w:rPr>
  </w:style>
  <w:style w:type="character" w:customStyle="1" w:styleId="berschrift2Zchn">
    <w:name w:val="Überschrift 2 Zchn"/>
    <w:basedOn w:val="Absatz-Standardschriftart"/>
    <w:link w:val="berschrift2"/>
    <w:uiPriority w:val="9"/>
    <w:rsid w:val="00D103BF"/>
    <w:rPr>
      <w:rFonts w:eastAsiaTheme="majorEastAsia" w:cstheme="majorBidi"/>
      <w:b/>
      <w:bCs/>
      <w:color w:val="365F91" w:themeColor="accent1" w:themeShade="BF"/>
      <w:sz w:val="26"/>
      <w:szCs w:val="26"/>
    </w:rPr>
  </w:style>
  <w:style w:type="character" w:customStyle="1" w:styleId="berschrift3Zchn">
    <w:name w:val="Überschrift 3 Zchn"/>
    <w:basedOn w:val="Absatz-Standardschriftart"/>
    <w:link w:val="berschrift3"/>
    <w:uiPriority w:val="9"/>
    <w:rsid w:val="00614EC5"/>
    <w:rPr>
      <w:rFonts w:eastAsiaTheme="majorEastAsia" w:cstheme="majorBidi"/>
      <w:b/>
      <w:bCs/>
      <w:color w:val="95B3D7" w:themeColor="accent1" w:themeTint="99"/>
    </w:rPr>
  </w:style>
  <w:style w:type="paragraph" w:styleId="Beschriftung">
    <w:name w:val="caption"/>
    <w:basedOn w:val="Standard"/>
    <w:next w:val="Standard"/>
    <w:uiPriority w:val="35"/>
    <w:unhideWhenUsed/>
    <w:qFormat/>
    <w:rsid w:val="00614EC5"/>
    <w:pPr>
      <w:spacing w:line="240" w:lineRule="auto"/>
    </w:pPr>
    <w:rPr>
      <w:b/>
      <w:bCs/>
      <w:sz w:val="20"/>
      <w:szCs w:val="18"/>
    </w:rPr>
  </w:style>
  <w:style w:type="character" w:customStyle="1" w:styleId="berschrift4Zchn">
    <w:name w:val="Überschrift 4 Zchn"/>
    <w:basedOn w:val="Absatz-Standardschriftart"/>
    <w:link w:val="berschrift4"/>
    <w:uiPriority w:val="9"/>
    <w:rsid w:val="009861A5"/>
    <w:rPr>
      <w:rFonts w:asciiTheme="majorHAnsi" w:eastAsiaTheme="majorEastAsia" w:hAnsiTheme="majorHAnsi" w:cstheme="majorBidi"/>
      <w:b/>
      <w:bCs/>
      <w:i/>
      <w:iCs/>
      <w:color w:val="4F81BD" w:themeColor="accent1"/>
    </w:rPr>
  </w:style>
  <w:style w:type="character" w:customStyle="1" w:styleId="berschrift5Zchn">
    <w:name w:val="Überschrift 5 Zchn"/>
    <w:basedOn w:val="Absatz-Standardschriftart"/>
    <w:link w:val="berschrift5"/>
    <w:uiPriority w:val="9"/>
    <w:rsid w:val="009861A5"/>
    <w:rPr>
      <w:rFonts w:asciiTheme="majorHAnsi" w:eastAsiaTheme="majorEastAsia" w:hAnsiTheme="majorHAnsi" w:cstheme="majorBidi"/>
      <w:color w:val="243F60" w:themeColor="accent1" w:themeShade="7F"/>
    </w:rPr>
  </w:style>
  <w:style w:type="character" w:customStyle="1" w:styleId="berschrift6Zchn">
    <w:name w:val="Überschrift 6 Zchn"/>
    <w:basedOn w:val="Absatz-Standardschriftart"/>
    <w:link w:val="berschrift6"/>
    <w:uiPriority w:val="9"/>
    <w:rsid w:val="009861A5"/>
    <w:rPr>
      <w:rFonts w:asciiTheme="majorHAnsi" w:eastAsiaTheme="majorEastAsia" w:hAnsiTheme="majorHAnsi" w:cstheme="majorBidi"/>
      <w:i/>
      <w:iCs/>
      <w:color w:val="243F60" w:themeColor="accent1" w:themeShade="7F"/>
    </w:rPr>
  </w:style>
  <w:style w:type="character" w:customStyle="1" w:styleId="berschrift7Zchn">
    <w:name w:val="Überschrift 7 Zchn"/>
    <w:basedOn w:val="Absatz-Standardschriftart"/>
    <w:link w:val="berschrift7"/>
    <w:uiPriority w:val="9"/>
    <w:rsid w:val="009861A5"/>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rsid w:val="009861A5"/>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9861A5"/>
    <w:rPr>
      <w:rFonts w:asciiTheme="majorHAnsi" w:eastAsiaTheme="majorEastAsia" w:hAnsiTheme="majorHAnsi" w:cstheme="majorBidi"/>
      <w:i/>
      <w:iCs/>
      <w:color w:val="404040" w:themeColor="text1" w:themeTint="BF"/>
      <w:sz w:val="20"/>
      <w:szCs w:val="20"/>
    </w:rPr>
  </w:style>
  <w:style w:type="paragraph" w:customStyle="1" w:styleId="InfoTableHeader">
    <w:name w:val="InfoTableHeader"/>
    <w:basedOn w:val="Standard"/>
    <w:rsid w:val="00ED1C5D"/>
    <w:pPr>
      <w:spacing w:before="120" w:after="120" w:line="240" w:lineRule="auto"/>
      <w:jc w:val="center"/>
    </w:pPr>
    <w:rPr>
      <w:rFonts w:eastAsia="Times New Roman" w:cs="Times New Roman"/>
      <w:b/>
      <w:i/>
      <w:sz w:val="20"/>
      <w:szCs w:val="20"/>
      <w:lang w:val="en-GB" w:eastAsia="en-GB"/>
    </w:rPr>
  </w:style>
  <w:style w:type="paragraph" w:customStyle="1" w:styleId="InfoTableText">
    <w:name w:val="InfoTableText"/>
    <w:basedOn w:val="Standard"/>
    <w:rsid w:val="00ED1C5D"/>
    <w:pPr>
      <w:spacing w:before="120" w:after="120" w:line="240" w:lineRule="auto"/>
      <w:jc w:val="both"/>
    </w:pPr>
    <w:rPr>
      <w:rFonts w:eastAsia="Times New Roman" w:cs="Times New Roman"/>
      <w:sz w:val="20"/>
      <w:szCs w:val="20"/>
      <w:lang w:val="en-GB" w:eastAsia="en-GB"/>
    </w:rPr>
  </w:style>
  <w:style w:type="table" w:customStyle="1" w:styleId="TableNormal1">
    <w:name w:val="Table Normal1"/>
    <w:uiPriority w:val="2"/>
    <w:semiHidden/>
    <w:unhideWhenUsed/>
    <w:qFormat/>
    <w:rsid w:val="00A161E9"/>
    <w:pPr>
      <w:widowControl w:val="0"/>
      <w:spacing w:after="0" w:line="240" w:lineRule="auto"/>
    </w:pPr>
    <w:rPr>
      <w:rFonts w:asciiTheme="minorHAnsi" w:hAnsiTheme="minorHAnsi"/>
      <w:lang w:val="en-US"/>
    </w:rPr>
    <w:tblPr>
      <w:tblInd w:w="0" w:type="dxa"/>
      <w:tblCellMar>
        <w:top w:w="0" w:type="dxa"/>
        <w:left w:w="0" w:type="dxa"/>
        <w:bottom w:w="0" w:type="dxa"/>
        <w:right w:w="0" w:type="dxa"/>
      </w:tblCellMar>
    </w:tblPr>
  </w:style>
  <w:style w:type="paragraph" w:customStyle="1" w:styleId="TableParagraph">
    <w:name w:val="Table Paragraph"/>
    <w:basedOn w:val="Standard"/>
    <w:uiPriority w:val="1"/>
    <w:qFormat/>
    <w:rsid w:val="00A161E9"/>
    <w:pPr>
      <w:widowControl w:val="0"/>
      <w:spacing w:after="0" w:line="240" w:lineRule="auto"/>
    </w:pPr>
    <w:rPr>
      <w:rFonts w:asciiTheme="minorHAnsi" w:hAnsiTheme="minorHAnsi"/>
      <w:lang w:val="en-US"/>
    </w:rPr>
  </w:style>
  <w:style w:type="table" w:customStyle="1" w:styleId="TableNormal10">
    <w:name w:val="Table Normal1"/>
    <w:uiPriority w:val="2"/>
    <w:semiHidden/>
    <w:unhideWhenUsed/>
    <w:qFormat/>
    <w:rsid w:val="00A161E9"/>
    <w:pPr>
      <w:widowControl w:val="0"/>
      <w:spacing w:after="0" w:line="240" w:lineRule="auto"/>
    </w:pPr>
    <w:rPr>
      <w:rFonts w:asciiTheme="minorHAnsi" w:hAnsiTheme="minorHAnsi"/>
      <w:lang w:val="en-US"/>
    </w:rPr>
    <w:tblPr>
      <w:tblInd w:w="0" w:type="dxa"/>
      <w:tblCellMar>
        <w:top w:w="0" w:type="dxa"/>
        <w:left w:w="0" w:type="dxa"/>
        <w:bottom w:w="0" w:type="dxa"/>
        <w:right w:w="0" w:type="dxa"/>
      </w:tblCellMar>
    </w:tblPr>
  </w:style>
  <w:style w:type="paragraph" w:styleId="Listenabsatz">
    <w:name w:val="List Paragraph"/>
    <w:basedOn w:val="Standard"/>
    <w:uiPriority w:val="34"/>
    <w:rsid w:val="00A161E9"/>
    <w:pPr>
      <w:ind w:left="720"/>
      <w:contextualSpacing/>
    </w:pPr>
  </w:style>
  <w:style w:type="paragraph" w:styleId="Verzeichnis1">
    <w:name w:val="toc 1"/>
    <w:basedOn w:val="Standard"/>
    <w:next w:val="Standard"/>
    <w:autoRedefine/>
    <w:uiPriority w:val="39"/>
    <w:unhideWhenUsed/>
    <w:rsid w:val="006324F5"/>
    <w:pPr>
      <w:spacing w:after="100"/>
    </w:pPr>
  </w:style>
  <w:style w:type="character" w:styleId="Hyperlink">
    <w:name w:val="Hyperlink"/>
    <w:basedOn w:val="Absatz-Standardschriftart"/>
    <w:uiPriority w:val="99"/>
    <w:unhideWhenUsed/>
    <w:rsid w:val="006324F5"/>
    <w:rPr>
      <w:color w:val="0000FF" w:themeColor="hyperlink"/>
      <w:u w:val="single"/>
    </w:rPr>
  </w:style>
  <w:style w:type="character" w:customStyle="1" w:styleId="Policepardfaut">
    <w:name w:val="Police par défaut"/>
    <w:rsid w:val="00DF2752"/>
  </w:style>
  <w:style w:type="paragraph" w:customStyle="1" w:styleId="Sansinterligne">
    <w:name w:val="Sans interligne"/>
    <w:rsid w:val="009646D5"/>
    <w:pPr>
      <w:autoSpaceDN w:val="0"/>
      <w:spacing w:after="0" w:line="240" w:lineRule="auto"/>
    </w:pPr>
    <w:rPr>
      <w:rFonts w:ascii="Calibri" w:eastAsia="Calibri" w:hAnsi="Calibri" w:cs="Times New Roman"/>
      <w:lang w:val="fr-FR"/>
    </w:rPr>
  </w:style>
  <w:style w:type="character" w:styleId="NichtaufgelsteErwhnung">
    <w:name w:val="Unresolved Mention"/>
    <w:basedOn w:val="Absatz-Standardschriftart"/>
    <w:uiPriority w:val="99"/>
    <w:semiHidden/>
    <w:unhideWhenUsed/>
    <w:rsid w:val="00457C33"/>
    <w:rPr>
      <w:color w:val="605E5C"/>
      <w:shd w:val="clear" w:color="auto" w:fill="E1DFDD"/>
    </w:rPr>
  </w:style>
  <w:style w:type="character" w:styleId="Platzhaltertext">
    <w:name w:val="Placeholder Text"/>
    <w:basedOn w:val="Absatz-Standardschriftart"/>
    <w:uiPriority w:val="99"/>
    <w:semiHidden/>
    <w:rsid w:val="00967130"/>
    <w:rPr>
      <w:color w:val="666666"/>
    </w:rPr>
  </w:style>
  <w:style w:type="character" w:styleId="Kommentarzeichen">
    <w:name w:val="annotation reference"/>
    <w:basedOn w:val="Absatz-Standardschriftart"/>
    <w:uiPriority w:val="99"/>
    <w:semiHidden/>
    <w:unhideWhenUsed/>
    <w:rsid w:val="00FB3389"/>
    <w:rPr>
      <w:sz w:val="16"/>
      <w:szCs w:val="16"/>
    </w:rPr>
  </w:style>
  <w:style w:type="paragraph" w:styleId="Kommentartext">
    <w:name w:val="annotation text"/>
    <w:basedOn w:val="Standard"/>
    <w:link w:val="KommentartextZchn"/>
    <w:uiPriority w:val="99"/>
    <w:semiHidden/>
    <w:unhideWhenUsed/>
    <w:rsid w:val="00FB3389"/>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FB3389"/>
    <w:rPr>
      <w:sz w:val="20"/>
      <w:szCs w:val="20"/>
    </w:rPr>
  </w:style>
  <w:style w:type="paragraph" w:styleId="Kommentarthema">
    <w:name w:val="annotation subject"/>
    <w:basedOn w:val="Kommentartext"/>
    <w:next w:val="Kommentartext"/>
    <w:link w:val="KommentarthemaZchn"/>
    <w:uiPriority w:val="99"/>
    <w:semiHidden/>
    <w:unhideWhenUsed/>
    <w:rsid w:val="00FB3389"/>
    <w:rPr>
      <w:b/>
      <w:bCs/>
    </w:rPr>
  </w:style>
  <w:style w:type="character" w:customStyle="1" w:styleId="KommentarthemaZchn">
    <w:name w:val="Kommentarthema Zchn"/>
    <w:basedOn w:val="KommentartextZchn"/>
    <w:link w:val="Kommentarthema"/>
    <w:uiPriority w:val="99"/>
    <w:semiHidden/>
    <w:rsid w:val="00FB3389"/>
    <w:rPr>
      <w:b/>
      <w:bCs/>
      <w:sz w:val="20"/>
      <w:szCs w:val="20"/>
    </w:rPr>
  </w:style>
  <w:style w:type="paragraph" w:styleId="berarbeitung">
    <w:name w:val="Revision"/>
    <w:hidden/>
    <w:uiPriority w:val="99"/>
    <w:semiHidden/>
    <w:rsid w:val="003411B7"/>
    <w:pPr>
      <w:spacing w:after="0" w:line="240" w:lineRule="auto"/>
    </w:pPr>
  </w:style>
  <w:style w:type="paragraph" w:styleId="Inhaltsverzeichnisberschrift">
    <w:name w:val="TOC Heading"/>
    <w:basedOn w:val="berschrift1"/>
    <w:next w:val="Standard"/>
    <w:uiPriority w:val="39"/>
    <w:unhideWhenUsed/>
    <w:qFormat/>
    <w:rsid w:val="001915A6"/>
    <w:pPr>
      <w:pageBreakBefore w:val="0"/>
      <w:numPr>
        <w:numId w:val="0"/>
      </w:numPr>
      <w:spacing w:before="240" w:after="0" w:line="259" w:lineRule="auto"/>
      <w:outlineLvl w:val="9"/>
    </w:pPr>
    <w:rPr>
      <w:rFonts w:asciiTheme="majorHAnsi" w:hAnsiTheme="majorHAnsi"/>
      <w:b w:val="0"/>
      <w:bCs w:val="0"/>
      <w:sz w:val="32"/>
      <w:szCs w:val="32"/>
      <w:lang w:eastAsia="de-DE"/>
    </w:rPr>
  </w:style>
  <w:style w:type="paragraph" w:styleId="Verzeichnis2">
    <w:name w:val="toc 2"/>
    <w:basedOn w:val="Standard"/>
    <w:next w:val="Standard"/>
    <w:autoRedefine/>
    <w:uiPriority w:val="39"/>
    <w:unhideWhenUsed/>
    <w:rsid w:val="001915A6"/>
    <w:pPr>
      <w:spacing w:after="100"/>
      <w:ind w:left="220"/>
    </w:pPr>
  </w:style>
  <w:style w:type="paragraph" w:styleId="Abbildungsverzeichnis">
    <w:name w:val="table of figures"/>
    <w:basedOn w:val="Standard"/>
    <w:next w:val="Standard"/>
    <w:uiPriority w:val="99"/>
    <w:unhideWhenUsed/>
    <w:rsid w:val="00826785"/>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https://doi.org/10.1080/07055900.2022.2072266" TargetMode="External"/><Relationship Id="rId39" Type="http://schemas.openxmlformats.org/officeDocument/2006/relationships/hyperlink" Target="https://doi.org/10.1175/JCLI-D-16-0609.1" TargetMode="External"/><Relationship Id="rId21" Type="http://schemas.openxmlformats.org/officeDocument/2006/relationships/image" Target="media/image13.png"/><Relationship Id="rId34" Type="http://schemas.openxmlformats.org/officeDocument/2006/relationships/hyperlink" Target="https://doi.org/10.1002/2014JD022560" TargetMode="External"/><Relationship Id="rId42" Type="http://schemas.openxmlformats.org/officeDocument/2006/relationships/hyperlink" Target="https://doi.org/10.1029/2008JD011470" TargetMode="External"/><Relationship Id="rId47" Type="http://schemas.openxmlformats.org/officeDocument/2006/relationships/image" Target="media/image18.png"/><Relationship Id="rId50" Type="http://schemas.openxmlformats.org/officeDocument/2006/relationships/image" Target="media/image21.png"/><Relationship Id="rId55"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doi.org/10.5676/EUM_SAF_CM/SARAH/V003" TargetMode="External"/><Relationship Id="rId17" Type="http://schemas.openxmlformats.org/officeDocument/2006/relationships/image" Target="media/image9.png"/><Relationship Id="rId25" Type="http://schemas.openxmlformats.org/officeDocument/2006/relationships/hyperlink" Target="https://doi.org/10.1016/j.sciaf.2019.e00094" TargetMode="External"/><Relationship Id="rId33" Type="http://schemas.openxmlformats.org/officeDocument/2006/relationships/hyperlink" Target="https://doi.org/10.3390/rs9050429" TargetMode="External"/><Relationship Id="rId38" Type="http://schemas.openxmlformats.org/officeDocument/2006/relationships/hyperlink" Target="https://doi.org/10.1029/2009JD013335" TargetMode="External"/><Relationship Id="rId46"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yperlink" Target="https://doi.org/10.3390/atmos13081265" TargetMode="External"/><Relationship Id="rId41" Type="http://schemas.openxmlformats.org/officeDocument/2006/relationships/hyperlink" Target="https://doi.org/10.1016/j.envc.2024.100860" TargetMode="External"/><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doi.org/10.1038/s44407-024-00003-4" TargetMode="External"/><Relationship Id="rId32" Type="http://schemas.openxmlformats.org/officeDocument/2006/relationships/hyperlink" Target="https://doi.org/10.5194/acp-17-10893-2017" TargetMode="External"/><Relationship Id="rId37" Type="http://schemas.openxmlformats.org/officeDocument/2006/relationships/hyperlink" Target="https://doi.org/10.1002/2017JD027418" TargetMode="External"/><Relationship Id="rId40" Type="http://schemas.openxmlformats.org/officeDocument/2006/relationships/hyperlink" Target="https://doi.org/10.5194/amt-8-183-2015" TargetMode="External"/><Relationship Id="rId45" Type="http://schemas.openxmlformats.org/officeDocument/2006/relationships/image" Target="media/image16.png"/><Relationship Id="rId53" Type="http://schemas.openxmlformats.org/officeDocument/2006/relationships/hyperlink" Target="https://worldview.earthdata.nasa.gov/"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yperlink" Target="https://doi.org/10.5194/acp-25-997-2025" TargetMode="External"/><Relationship Id="rId36" Type="http://schemas.openxmlformats.org/officeDocument/2006/relationships/hyperlink" Target="https://doi.org/10.5676/EUM_SAF_CM/SARAH/V003" TargetMode="External"/><Relationship Id="rId49" Type="http://schemas.openxmlformats.org/officeDocument/2006/relationships/image" Target="media/image20.png"/><Relationship Id="rId57"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hyperlink" Target="https://doi.org/10.5194/acp-17-5809-2017" TargetMode="External"/><Relationship Id="rId44" Type="http://schemas.openxmlformats.org/officeDocument/2006/relationships/hyperlink" Target="https://doi.org/10.1007/s00382-012-1569-8" TargetMode="External"/><Relationship Id="rId52"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yperlink" Target="https://doi.org/10.1029/2019RG000660" TargetMode="External"/><Relationship Id="rId30" Type="http://schemas.openxmlformats.org/officeDocument/2006/relationships/hyperlink" Target="https://doi.org/10.1016/j.asr.2005.10.044" TargetMode="External"/><Relationship Id="rId35" Type="http://schemas.openxmlformats.org/officeDocument/2006/relationships/hyperlink" Target="https://doi.org/10.5194/essd-16-5243-2024" TargetMode="External"/><Relationship Id="rId43" Type="http://schemas.openxmlformats.org/officeDocument/2006/relationships/hyperlink" Target="https://doi.org/10.1002/wcc.372" TargetMode="External"/><Relationship Id="rId48" Type="http://schemas.openxmlformats.org/officeDocument/2006/relationships/image" Target="media/image19.pn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2.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11C992-4690-4411-B72B-D36B4580D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41</Pages>
  <Words>8437</Words>
  <Characters>53160</Characters>
  <Application>Microsoft Office Word</Application>
  <DocSecurity>0</DocSecurity>
  <Lines>443</Lines>
  <Paragraphs>122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Visiting Scientist Report</vt:lpstr>
      <vt:lpstr/>
    </vt:vector>
  </TitlesOfParts>
  <Company>Deutscher Wetterdienst</Company>
  <LinksUpToDate>false</LinksUpToDate>
  <CharactersWithSpaces>61475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Visiting Scientist Report</dc:title>
  <dc:creator>Werscheck Martin</dc:creator>
  <cp:lastModifiedBy>Sommerfeld Iris</cp:lastModifiedBy>
  <cp:revision>19</cp:revision>
  <cp:lastPrinted>2026-03-16T06:54:00Z</cp:lastPrinted>
  <dcterms:created xsi:type="dcterms:W3CDTF">2026-05-21T06:17:00Z</dcterms:created>
  <dcterms:modified xsi:type="dcterms:W3CDTF">2026-05-22T08:53:00Z</dcterms:modified>
</cp:coreProperties>
</file>